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85E00" w:rsidR="006421ED" w:rsidP="006421ED" w:rsidRDefault="006421ED" w14:paraId="b35cd60" w14:textId="b35cd60">
      <w:pPr>
        <w:pStyle w:val="Zaglavlje"/>
        <w:jc w:val="center"/>
        <w15:collapsed w:val="false"/>
        <w:rPr>
          <w:rFonts w:ascii="Arial" w:hAnsi="Arial" w:cs="Arial"/>
          <w:b/>
        </w:rPr>
      </w:pPr>
      <w:bookmarkStart w:name="_GoBack" w:id="0"/>
      <w:bookmarkEnd w:id="0"/>
      <w:r w:rsidRPr="00785E00">
        <w:rPr>
          <w:rFonts w:ascii="Arial" w:hAnsi="Arial" w:cs="Arial"/>
          <w:b/>
        </w:rPr>
        <w:t xml:space="preserve">Stečajni upravitelj </w:t>
      </w:r>
    </w:p>
    <w:p w:rsidRPr="00785E00" w:rsidR="006421ED" w:rsidP="006421ED" w:rsidRDefault="006421ED">
      <w:pPr>
        <w:pStyle w:val="Zaglavlje"/>
        <w:jc w:val="center"/>
        <w:rPr>
          <w:rFonts w:ascii="Arial" w:hAnsi="Arial" w:cs="Arial"/>
          <w:b/>
        </w:rPr>
      </w:pPr>
      <w:r w:rsidRPr="00785E00">
        <w:rPr>
          <w:rFonts w:ascii="Arial" w:hAnsi="Arial" w:cs="Arial"/>
          <w:b/>
        </w:rPr>
        <w:t>JURICA TONČIĆ</w:t>
      </w:r>
    </w:p>
    <w:p w:rsidRPr="00785E00" w:rsidR="006421ED" w:rsidP="006421ED" w:rsidRDefault="006421ED">
      <w:pPr>
        <w:pStyle w:val="Zaglavlje"/>
        <w:jc w:val="center"/>
        <w:rPr>
          <w:rFonts w:ascii="Arial" w:hAnsi="Arial" w:cs="Arial"/>
        </w:rPr>
      </w:pPr>
      <w:r w:rsidRPr="00785E00">
        <w:rPr>
          <w:rFonts w:ascii="Arial" w:hAnsi="Arial" w:cs="Arial"/>
        </w:rPr>
        <w:t>Ignjata Đorđića 19, Zagreb</w:t>
      </w:r>
    </w:p>
    <w:p w:rsidRPr="00785E00" w:rsidR="006421ED" w:rsidP="006421ED" w:rsidRDefault="006421ED">
      <w:pPr>
        <w:pStyle w:val="Zaglavlje"/>
        <w:jc w:val="center"/>
        <w:rPr>
          <w:rFonts w:ascii="Arial" w:hAnsi="Arial" w:cs="Arial"/>
        </w:rPr>
      </w:pPr>
      <w:r w:rsidRPr="00785E00">
        <w:rPr>
          <w:rFonts w:ascii="Arial" w:hAnsi="Arial" w:cs="Arial"/>
        </w:rPr>
        <w:t>OIB: 44669013271</w:t>
      </w:r>
    </w:p>
    <w:p w:rsidR="006421ED" w:rsidP="006421ED" w:rsidRDefault="006421ED">
      <w:pPr>
        <w:pStyle w:val="Zaglavlje"/>
        <w:pBdr>
          <w:bottom w:val="single" w:color="auto" w:sz="4" w:space="1"/>
        </w:pBdr>
        <w:jc w:val="center"/>
        <w:rPr>
          <w:rFonts w:ascii="Arial" w:hAnsi="Arial" w:cs="Arial"/>
        </w:rPr>
      </w:pPr>
      <w:r w:rsidRPr="00785E00">
        <w:rPr>
          <w:rFonts w:ascii="Arial" w:hAnsi="Arial" w:cs="Arial"/>
        </w:rPr>
        <w:t xml:space="preserve">Tel.: 01 3764 304, e- mail: </w:t>
      </w:r>
      <w:hyperlink w:history="true" r:id="rId10">
        <w:r w:rsidRPr="00B300F0" w:rsidR="005222DD">
          <w:rPr>
            <w:rStyle w:val="Hiperveza"/>
            <w:rFonts w:ascii="Arial" w:hAnsi="Arial" w:cs="Arial"/>
          </w:rPr>
          <w:t>toncicjurica@outlook.com</w:t>
        </w:r>
      </w:hyperlink>
    </w:p>
    <w:p w:rsidR="006421ED" w:rsidP="008F26C0" w:rsidRDefault="006421ED">
      <w:pPr>
        <w:jc w:val="both"/>
        <w:rPr>
          <w:rFonts w:ascii="Sylfaen" w:hAnsi="Sylfaen"/>
          <w:b/>
        </w:rPr>
      </w:pPr>
    </w:p>
    <w:p w:rsidRPr="00655B39" w:rsidR="006421ED" w:rsidP="006421ED" w:rsidRDefault="006421ED">
      <w:pPr>
        <w:jc w:val="center"/>
        <w:rPr>
          <w:b/>
          <w:sz w:val="28"/>
        </w:rPr>
      </w:pPr>
      <w:r w:rsidRPr="00655B39">
        <w:rPr>
          <w:b/>
          <w:sz w:val="28"/>
        </w:rPr>
        <w:t>Obrazac 20.</w:t>
      </w:r>
    </w:p>
    <w:p w:rsidRPr="00655B39" w:rsidR="006421ED" w:rsidP="006421ED" w:rsidRDefault="006421ED">
      <w:pPr>
        <w:jc w:val="center"/>
        <w:rPr>
          <w:b/>
        </w:rPr>
      </w:pPr>
      <w:r w:rsidRPr="00655B39">
        <w:rPr>
          <w:b/>
        </w:rPr>
        <w:t xml:space="preserve">IZVJEŠĆE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UPRAVITELJA O TIJEKU </w:t>
      </w:r>
      <w:r w:rsidRPr="00B40BEB">
        <w:rPr>
          <w:b/>
        </w:rPr>
        <w:t>STEČAJNOG</w:t>
      </w:r>
      <w:r>
        <w:rPr>
          <w:b/>
        </w:rPr>
        <w:t>A</w:t>
      </w:r>
      <w:r w:rsidRPr="00655B39">
        <w:rPr>
          <w:b/>
        </w:rPr>
        <w:t xml:space="preserve"> P</w:t>
      </w:r>
      <w:r>
        <w:rPr>
          <w:b/>
        </w:rPr>
        <w:t>OSTUPKA I STANJU STEČAJNE MASE</w:t>
      </w:r>
    </w:p>
    <w:p w:rsidRPr="003726DD" w:rsidR="006421ED" w:rsidP="006421ED" w:rsidRDefault="006421ED">
      <w:pPr>
        <w:jc w:val="center"/>
      </w:pPr>
    </w:p>
    <w:p w:rsidRPr="00655B39" w:rsidR="006421ED" w:rsidP="006421ED" w:rsidRDefault="006421ED">
      <w:pPr>
        <w:jc w:val="both"/>
      </w:pPr>
      <w:r w:rsidRPr="00B40BEB">
        <w:rPr>
          <w:lang w:val="pl-PL"/>
        </w:rPr>
        <w:t>Nadle</w:t>
      </w:r>
      <w:r w:rsidRPr="00655B39">
        <w:t>ž</w:t>
      </w:r>
      <w:r w:rsidRPr="00B40BEB">
        <w:rPr>
          <w:lang w:val="pl-PL"/>
        </w:rPr>
        <w:t>ni</w:t>
      </w:r>
      <w:r w:rsidRPr="00655B39">
        <w:t xml:space="preserve"> </w:t>
      </w:r>
      <w:r w:rsidRPr="00B40BEB">
        <w:rPr>
          <w:lang w:val="pl-PL"/>
        </w:rPr>
        <w:t>trgova</w:t>
      </w:r>
      <w:r w:rsidRPr="00655B39">
        <w:t>č</w:t>
      </w:r>
      <w:r w:rsidRPr="00B40BEB">
        <w:rPr>
          <w:lang w:val="pl-PL"/>
        </w:rPr>
        <w:t>ki</w:t>
      </w:r>
      <w:r w:rsidRPr="00655B39">
        <w:t xml:space="preserve"> </w:t>
      </w:r>
      <w:r w:rsidRPr="00B40BEB">
        <w:rPr>
          <w:lang w:val="pl-PL"/>
        </w:rPr>
        <w:t>sud</w:t>
      </w:r>
      <w:r w:rsidRPr="00655B39">
        <w:t xml:space="preserve"> </w:t>
      </w:r>
      <w:r w:rsidRPr="00785E00">
        <w:rPr>
          <w:b/>
        </w:rPr>
        <w:t>TRGOVAČKI SUD U ZAGREBU, Amruševa 2/II</w:t>
      </w:r>
    </w:p>
    <w:p w:rsidRPr="00B40BEB" w:rsidR="006421ED" w:rsidP="006421ED" w:rsidRDefault="006421ED">
      <w:pPr>
        <w:jc w:val="both"/>
        <w:rPr>
          <w:lang w:val="pl-PL"/>
        </w:rPr>
      </w:pPr>
      <w:r w:rsidRPr="00B40BEB">
        <w:rPr>
          <w:lang w:val="pl-PL"/>
        </w:rPr>
        <w:t xml:space="preserve">Poslovni broj spisa </w:t>
      </w:r>
      <w:r w:rsidRPr="00785E00">
        <w:rPr>
          <w:b/>
          <w:lang w:val="pl-PL"/>
        </w:rPr>
        <w:t>St-</w:t>
      </w:r>
      <w:r>
        <w:rPr>
          <w:b/>
          <w:lang w:val="pl-PL"/>
        </w:rPr>
        <w:t>238</w:t>
      </w:r>
      <w:r w:rsidRPr="00785E00">
        <w:rPr>
          <w:b/>
          <w:lang w:val="pl-PL"/>
        </w:rPr>
        <w:t>/201</w:t>
      </w:r>
      <w:r>
        <w:rPr>
          <w:b/>
          <w:lang w:val="pl-PL"/>
        </w:rPr>
        <w:t>9</w:t>
      </w:r>
    </w:p>
    <w:p w:rsidR="006421ED" w:rsidP="006421ED" w:rsidRDefault="006421ED">
      <w:pPr>
        <w:rPr>
          <w:lang w:val="pl-PL"/>
        </w:rPr>
      </w:pPr>
      <w:r w:rsidRPr="00B40BEB">
        <w:rPr>
          <w:lang w:val="pl-PL"/>
        </w:rPr>
        <w:t>Dužnik (ime i prezime</w:t>
      </w:r>
      <w:r>
        <w:rPr>
          <w:lang w:val="pl-PL"/>
        </w:rPr>
        <w:t xml:space="preserve"> </w:t>
      </w:r>
      <w:r w:rsidRPr="00B40BEB">
        <w:rPr>
          <w:lang w:val="pl-PL"/>
        </w:rPr>
        <w:t>/</w:t>
      </w:r>
      <w:r>
        <w:rPr>
          <w:lang w:val="pl-PL"/>
        </w:rPr>
        <w:t xml:space="preserve"> </w:t>
      </w:r>
      <w:r w:rsidRPr="00B40BEB">
        <w:rPr>
          <w:lang w:val="pl-PL"/>
        </w:rPr>
        <w:t>tvrtka</w:t>
      </w:r>
      <w:r w:rsidRPr="002903A7">
        <w:rPr>
          <w:lang w:val="pl-PL"/>
        </w:rPr>
        <w:t xml:space="preserve"> </w:t>
      </w:r>
      <w:r>
        <w:rPr>
          <w:lang w:val="pl-PL"/>
        </w:rPr>
        <w:t xml:space="preserve">ili </w:t>
      </w:r>
      <w:r w:rsidRPr="00B40BEB">
        <w:rPr>
          <w:lang w:val="pl-PL"/>
        </w:rPr>
        <w:t>naziv, OIB, adresa</w:t>
      </w:r>
      <w:r>
        <w:rPr>
          <w:lang w:val="pl-PL"/>
        </w:rPr>
        <w:t xml:space="preserve"> </w:t>
      </w:r>
      <w:r w:rsidRPr="00B40BEB">
        <w:rPr>
          <w:lang w:val="pl-PL"/>
        </w:rPr>
        <w:t>/</w:t>
      </w:r>
      <w:r>
        <w:rPr>
          <w:lang w:val="pl-PL"/>
        </w:rPr>
        <w:t xml:space="preserve"> </w:t>
      </w:r>
      <w:r w:rsidRPr="00B40BEB">
        <w:rPr>
          <w:lang w:val="pl-PL"/>
        </w:rPr>
        <w:t xml:space="preserve">sjedište) </w:t>
      </w:r>
    </w:p>
    <w:p w:rsidRPr="00AD1E04" w:rsidR="006421ED" w:rsidP="006421ED" w:rsidRDefault="006421ED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DALIA SL d.o.o. u stečaju, Radnička cesta 57, 10 000 Zagreb, </w:t>
      </w:r>
      <w:r w:rsidRPr="00AD1E04">
        <w:rPr>
          <w:rFonts w:ascii="Sylfaen" w:hAnsi="Sylfaen"/>
          <w:b/>
        </w:rPr>
        <w:t xml:space="preserve">OIB: </w:t>
      </w:r>
      <w:r>
        <w:rPr>
          <w:rFonts w:ascii="Sylfaen" w:hAnsi="Sylfaen"/>
          <w:b/>
        </w:rPr>
        <w:t>41695155060</w:t>
      </w:r>
    </w:p>
    <w:p w:rsidR="006421ED" w:rsidP="006421ED" w:rsidRDefault="006421ED">
      <w:pPr>
        <w:jc w:val="center"/>
        <w:rPr>
          <w:b/>
          <w:lang w:val="pl-PL"/>
        </w:rPr>
      </w:pPr>
    </w:p>
    <w:p w:rsidR="006421ED" w:rsidP="006421ED" w:rsidRDefault="006421ED">
      <w:pPr>
        <w:jc w:val="center"/>
        <w:rPr>
          <w:lang w:val="pl-PL"/>
        </w:rPr>
      </w:pPr>
    </w:p>
    <w:p w:rsidRPr="006421ED" w:rsidR="006421ED" w:rsidP="006421ED" w:rsidRDefault="006421ED">
      <w:pPr>
        <w:jc w:val="both"/>
        <w:rPr>
          <w:b/>
          <w:lang w:val="pl-PL"/>
        </w:rPr>
      </w:pPr>
      <w:r w:rsidRPr="006421ED">
        <w:rPr>
          <w:b/>
          <w:lang w:val="pl-PL"/>
        </w:rPr>
        <w:t xml:space="preserve">I.  TIJEK STEČAJNOGA POSTUPKA U RAZDOBLJU OD </w:t>
      </w:r>
      <w:r>
        <w:rPr>
          <w:b/>
          <w:lang w:val="pl-PL"/>
        </w:rPr>
        <w:t>25</w:t>
      </w:r>
      <w:r w:rsidRPr="006421ED">
        <w:rPr>
          <w:b/>
          <w:lang w:val="pl-PL"/>
        </w:rPr>
        <w:t>.0</w:t>
      </w:r>
      <w:r>
        <w:rPr>
          <w:b/>
          <w:lang w:val="pl-PL"/>
        </w:rPr>
        <w:t>3</w:t>
      </w:r>
      <w:r w:rsidRPr="006421ED">
        <w:rPr>
          <w:b/>
          <w:lang w:val="pl-PL"/>
        </w:rPr>
        <w:t>.2019. DO 09.10.2019. god.</w:t>
      </w:r>
    </w:p>
    <w:p w:rsidR="006421ED" w:rsidP="008F26C0" w:rsidRDefault="006421ED">
      <w:pPr>
        <w:jc w:val="both"/>
        <w:rPr>
          <w:rFonts w:ascii="Sylfaen" w:hAnsi="Sylfaen"/>
          <w:b/>
        </w:rPr>
      </w:pPr>
    </w:p>
    <w:p w:rsidR="008F26C0" w:rsidP="008F26C0" w:rsidRDefault="006421ED">
      <w:pPr>
        <w:pStyle w:val="Tijeloteksta"/>
        <w:rPr>
          <w:rFonts w:ascii="Sylfaen" w:hAnsi="Sylfaen"/>
        </w:rPr>
      </w:pPr>
      <w:r>
        <w:rPr>
          <w:rFonts w:ascii="Sylfaen" w:hAnsi="Sylfaen"/>
          <w:lang w:val="hr-HR"/>
        </w:rPr>
        <w:t>R</w:t>
      </w:r>
      <w:r w:rsidRPr="006D0386" w:rsidR="00FE1C90">
        <w:rPr>
          <w:rFonts w:ascii="Sylfaen" w:hAnsi="Sylfaen"/>
        </w:rPr>
        <w:t>ješe</w:t>
      </w:r>
      <w:r w:rsidR="00FE1C90">
        <w:rPr>
          <w:rFonts w:ascii="Sylfaen" w:hAnsi="Sylfaen"/>
        </w:rPr>
        <w:t xml:space="preserve">njem Trgovačkog suda u Zagrebu, broj gornji </w:t>
      </w:r>
      <w:r w:rsidR="008140A6">
        <w:rPr>
          <w:rFonts w:ascii="Sylfaen" w:hAnsi="Sylfaen"/>
        </w:rPr>
        <w:t>posl.br. St-</w:t>
      </w:r>
      <w:r w:rsidR="00FE1C90">
        <w:rPr>
          <w:rFonts w:ascii="Sylfaen" w:hAnsi="Sylfaen"/>
        </w:rPr>
        <w:t>238/2019</w:t>
      </w:r>
      <w:r w:rsidRPr="008140A6" w:rsidR="008140A6">
        <w:rPr>
          <w:rFonts w:ascii="Sylfaen" w:hAnsi="Sylfaen"/>
        </w:rPr>
        <w:t xml:space="preserve"> </w:t>
      </w:r>
      <w:r w:rsidR="008140A6">
        <w:rPr>
          <w:rFonts w:ascii="Sylfaen" w:hAnsi="Sylfaen"/>
        </w:rPr>
        <w:t xml:space="preserve">dana </w:t>
      </w:r>
      <w:r w:rsidR="00FE1C90">
        <w:rPr>
          <w:rFonts w:ascii="Sylfaen" w:hAnsi="Sylfaen"/>
        </w:rPr>
        <w:t>25.03</w:t>
      </w:r>
      <w:r w:rsidR="008140A6">
        <w:rPr>
          <w:rFonts w:ascii="Sylfaen" w:hAnsi="Sylfaen"/>
        </w:rPr>
        <w:t>.2019.god.</w:t>
      </w:r>
      <w:r w:rsidR="00FE1C90">
        <w:rPr>
          <w:rFonts w:ascii="Sylfaen" w:hAnsi="Sylfaen"/>
        </w:rPr>
        <w:t xml:space="preserve"> otvoren je stečajni postupak nad dužnikom</w:t>
      </w:r>
      <w:r w:rsidR="007247BE">
        <w:rPr>
          <w:rFonts w:ascii="Sylfaen" w:hAnsi="Sylfaen"/>
        </w:rPr>
        <w:t xml:space="preserve"> DALIA SL d.o.o. – u stečaju te sam istim imenovan stečajnim upraviteljom</w:t>
      </w:r>
      <w:r w:rsidR="00EB759D">
        <w:rPr>
          <w:rFonts w:ascii="Sylfaen" w:hAnsi="Sylfaen"/>
        </w:rPr>
        <w:t>.</w:t>
      </w:r>
    </w:p>
    <w:p w:rsidRPr="006421ED" w:rsidR="008F26C0" w:rsidP="008F26C0" w:rsidRDefault="008F26C0">
      <w:pPr>
        <w:pStyle w:val="Tijeloteksta"/>
        <w:rPr>
          <w:rFonts w:ascii="Sylfaen" w:hAnsi="Sylfaen"/>
          <w:lang w:val="hr-HR"/>
        </w:rPr>
      </w:pPr>
    </w:p>
    <w:p w:rsidRPr="006D0386" w:rsidR="008F26C0" w:rsidP="008F26C0" w:rsidRDefault="008F26C0">
      <w:pPr>
        <w:pStyle w:val="Tijeloteksta"/>
        <w:rPr>
          <w:rFonts w:ascii="Sylfaen" w:hAnsi="Sylfaen"/>
        </w:rPr>
      </w:pPr>
      <w:r w:rsidRPr="006D0386">
        <w:rPr>
          <w:rFonts w:ascii="Sylfaen" w:hAnsi="Sylfaen"/>
        </w:rPr>
        <w:t>Nakon otva</w:t>
      </w:r>
      <w:r w:rsidR="007922DD">
        <w:rPr>
          <w:rFonts w:ascii="Sylfaen" w:hAnsi="Sylfaen"/>
        </w:rPr>
        <w:t>ranja stečajnog postupka poduzeo</w:t>
      </w:r>
      <w:r w:rsidRPr="006D0386">
        <w:rPr>
          <w:rFonts w:ascii="Sylfaen" w:hAnsi="Sylfaen"/>
        </w:rPr>
        <w:t xml:space="preserve"> sam sljedeće aktivnosti:</w:t>
      </w:r>
    </w:p>
    <w:p w:rsidRPr="006D0386" w:rsidR="008F26C0" w:rsidP="008F26C0" w:rsidRDefault="008F26C0">
      <w:pPr>
        <w:pStyle w:val="Tijeloteksta"/>
        <w:rPr>
          <w:rFonts w:ascii="Sylfaen" w:hAnsi="Sylfaen"/>
        </w:rPr>
      </w:pPr>
    </w:p>
    <w:p w:rsidR="008F26C0" w:rsidP="005E1506" w:rsidRDefault="008F26C0">
      <w:pPr>
        <w:pStyle w:val="Tijeloteksta"/>
        <w:numPr>
          <w:ilvl w:val="0"/>
          <w:numId w:val="17"/>
        </w:numPr>
        <w:rPr>
          <w:rFonts w:ascii="Sylfaen" w:hAnsi="Sylfaen"/>
        </w:rPr>
      </w:pPr>
      <w:r w:rsidRPr="006D0386">
        <w:rPr>
          <w:rFonts w:ascii="Sylfaen" w:hAnsi="Sylfaen"/>
        </w:rPr>
        <w:t xml:space="preserve">Odmah po preuzimanju dužnosti </w:t>
      </w:r>
      <w:r w:rsidR="007922DD">
        <w:rPr>
          <w:rFonts w:ascii="Sylfaen" w:hAnsi="Sylfaen"/>
        </w:rPr>
        <w:t>stečajnog upravitelja</w:t>
      </w:r>
      <w:r w:rsidRPr="006D0386">
        <w:rPr>
          <w:rFonts w:ascii="Sylfaen" w:hAnsi="Sylfaen"/>
        </w:rPr>
        <w:t xml:space="preserve"> </w:t>
      </w:r>
      <w:r w:rsidR="00EB3528">
        <w:rPr>
          <w:rFonts w:ascii="Sylfaen" w:hAnsi="Sylfaen"/>
          <w:lang w:val="hr-HR"/>
        </w:rPr>
        <w:t>stupio sam</w:t>
      </w:r>
      <w:r w:rsidR="00EB3528">
        <w:rPr>
          <w:rFonts w:ascii="Sylfaen" w:hAnsi="Sylfaen"/>
        </w:rPr>
        <w:t xml:space="preserve"> u kontakt i pribavi</w:t>
      </w:r>
      <w:r w:rsidR="00EB3528">
        <w:rPr>
          <w:rFonts w:ascii="Sylfaen" w:hAnsi="Sylfaen"/>
          <w:lang w:val="hr-HR"/>
        </w:rPr>
        <w:t>o dostupnu</w:t>
      </w:r>
      <w:r>
        <w:rPr>
          <w:rFonts w:ascii="Sylfaen" w:hAnsi="Sylfaen"/>
        </w:rPr>
        <w:t xml:space="preserve"> dokumentaciju stečajnog dužnika od </w:t>
      </w:r>
      <w:r w:rsidR="001A4541">
        <w:rPr>
          <w:rFonts w:ascii="Sylfaen" w:hAnsi="Sylfaen"/>
        </w:rPr>
        <w:t xml:space="preserve">strane </w:t>
      </w:r>
      <w:r>
        <w:rPr>
          <w:rFonts w:ascii="Sylfaen" w:hAnsi="Sylfaen"/>
        </w:rPr>
        <w:t>ranije</w:t>
      </w:r>
      <w:r w:rsidR="001C253B">
        <w:rPr>
          <w:rFonts w:ascii="Sylfaen" w:hAnsi="Sylfaen"/>
        </w:rPr>
        <w:t>g</w:t>
      </w:r>
      <w:r>
        <w:rPr>
          <w:rFonts w:ascii="Sylfaen" w:hAnsi="Sylfaen"/>
        </w:rPr>
        <w:t xml:space="preserve"> dire</w:t>
      </w:r>
      <w:r w:rsidR="001C253B">
        <w:rPr>
          <w:rFonts w:ascii="Sylfaen" w:hAnsi="Sylfaen"/>
        </w:rPr>
        <w:t xml:space="preserve">ktora gosp. </w:t>
      </w:r>
      <w:r w:rsidR="007247BE">
        <w:rPr>
          <w:rFonts w:ascii="Sylfaen" w:hAnsi="Sylfaen"/>
        </w:rPr>
        <w:t xml:space="preserve">Filipa Gelo iz Zagreba, Šestinski vrh 59B, OIB: </w:t>
      </w:r>
      <w:r w:rsidR="005E34B6">
        <w:rPr>
          <w:rFonts w:ascii="Sylfaen" w:hAnsi="Sylfaen"/>
        </w:rPr>
        <w:t>68066482877</w:t>
      </w:r>
      <w:r w:rsidR="00CA25AF">
        <w:rPr>
          <w:rFonts w:ascii="Sylfaen" w:hAnsi="Sylfaen"/>
        </w:rPr>
        <w:t xml:space="preserve">. </w:t>
      </w:r>
    </w:p>
    <w:p w:rsidRPr="00C22859" w:rsidR="00EF1F7F" w:rsidP="00E65337" w:rsidRDefault="00EF1F7F">
      <w:pPr>
        <w:pStyle w:val="Tijeloteksta"/>
        <w:rPr>
          <w:rFonts w:ascii="Sylfaen" w:hAnsi="Sylfaen"/>
        </w:rPr>
      </w:pPr>
    </w:p>
    <w:p w:rsidRPr="006D0386" w:rsidR="008F26C0" w:rsidP="008F26C0" w:rsidRDefault="00AD7028">
      <w:pPr>
        <w:pStyle w:val="Tijeloteksta"/>
        <w:numPr>
          <w:ilvl w:val="0"/>
          <w:numId w:val="17"/>
        </w:numPr>
        <w:rPr>
          <w:rFonts w:ascii="Sylfaen" w:hAnsi="Sylfaen"/>
        </w:rPr>
      </w:pPr>
      <w:r>
        <w:rPr>
          <w:rFonts w:ascii="Sylfaen" w:hAnsi="Sylfaen"/>
        </w:rPr>
        <w:t>Napravio</w:t>
      </w:r>
      <w:r w:rsidRPr="006D0386" w:rsidR="008F26C0">
        <w:rPr>
          <w:rFonts w:ascii="Sylfaen" w:hAnsi="Sylfaen"/>
        </w:rPr>
        <w:t xml:space="preserve"> sam žig sa naz</w:t>
      </w:r>
      <w:r>
        <w:rPr>
          <w:rFonts w:ascii="Sylfaen" w:hAnsi="Sylfaen"/>
        </w:rPr>
        <w:t>nakom tvrtke u stečaju, ishodio</w:t>
      </w:r>
      <w:r w:rsidRPr="006D0386" w:rsidR="008F26C0">
        <w:rPr>
          <w:rFonts w:ascii="Sylfaen" w:hAnsi="Sylfaen"/>
        </w:rPr>
        <w:t xml:space="preserve"> obavijest o razvrstavanju poslovnog subjekta kod Državnog zavoda za statistiku</w:t>
      </w:r>
      <w:r w:rsidR="008F26C0">
        <w:rPr>
          <w:rFonts w:ascii="Sylfaen" w:hAnsi="Sylfaen"/>
        </w:rPr>
        <w:t xml:space="preserve"> te </w:t>
      </w:r>
      <w:r>
        <w:rPr>
          <w:rFonts w:ascii="Sylfaen" w:hAnsi="Sylfaen"/>
        </w:rPr>
        <w:t>otvorio</w:t>
      </w:r>
      <w:r w:rsidR="001C253B">
        <w:rPr>
          <w:rFonts w:ascii="Sylfaen" w:hAnsi="Sylfaen"/>
        </w:rPr>
        <w:t xml:space="preserve"> novi</w:t>
      </w:r>
      <w:r w:rsidRPr="006D0386" w:rsidR="008F26C0">
        <w:rPr>
          <w:rFonts w:ascii="Sylfaen" w:hAnsi="Sylfaen"/>
        </w:rPr>
        <w:t xml:space="preserve"> žiro-račun dužnika u stečaju </w:t>
      </w:r>
      <w:r w:rsidR="008F26C0">
        <w:rPr>
          <w:rFonts w:ascii="Sylfaen" w:hAnsi="Sylfaen"/>
        </w:rPr>
        <w:t xml:space="preserve">kod </w:t>
      </w:r>
      <w:r w:rsidR="00EB3528">
        <w:rPr>
          <w:rFonts w:ascii="Sylfaen" w:hAnsi="Sylfaen"/>
          <w:lang w:val="hr-HR"/>
        </w:rPr>
        <w:t xml:space="preserve">Privredne banke Zagreb d.d. </w:t>
      </w:r>
    </w:p>
    <w:p w:rsidRPr="006D0386" w:rsidR="008F26C0" w:rsidP="008F26C0" w:rsidRDefault="008F26C0">
      <w:pPr>
        <w:pStyle w:val="Tijeloteksta"/>
        <w:ind w:left="360"/>
        <w:rPr>
          <w:rFonts w:ascii="Sylfaen" w:hAnsi="Sylfaen"/>
        </w:rPr>
      </w:pPr>
      <w:r w:rsidRPr="006D0386">
        <w:rPr>
          <w:rFonts w:ascii="Sylfaen" w:hAnsi="Sylfaen"/>
        </w:rPr>
        <w:t xml:space="preserve"> </w:t>
      </w:r>
    </w:p>
    <w:p w:rsidR="008F26C0" w:rsidP="008F26C0" w:rsidRDefault="008F26C0">
      <w:pPr>
        <w:pStyle w:val="Tijeloteksta"/>
        <w:numPr>
          <w:ilvl w:val="0"/>
          <w:numId w:val="17"/>
        </w:numPr>
        <w:rPr>
          <w:rFonts w:ascii="Sylfaen" w:hAnsi="Sylfaen"/>
        </w:rPr>
      </w:pPr>
      <w:r>
        <w:rPr>
          <w:rFonts w:ascii="Sylfaen" w:hAnsi="Sylfaen"/>
        </w:rPr>
        <w:t>I</w:t>
      </w:r>
      <w:r w:rsidRPr="006D0386">
        <w:rPr>
          <w:rFonts w:ascii="Sylfaen" w:hAnsi="Sylfaen"/>
        </w:rPr>
        <w:t>zradu početne stečajne bilance, kao i obavljanje financijskih i knjigovodstvenih poslova stečajnog dužnika</w:t>
      </w:r>
      <w:r w:rsidR="00EB3528">
        <w:rPr>
          <w:rFonts w:ascii="Sylfaen" w:hAnsi="Sylfaen"/>
        </w:rPr>
        <w:t xml:space="preserve">  povjeri</w:t>
      </w:r>
      <w:r w:rsidR="00EB3528">
        <w:rPr>
          <w:rFonts w:ascii="Sylfaen" w:hAnsi="Sylfaen"/>
          <w:lang w:val="hr-HR"/>
        </w:rPr>
        <w:t>o</w:t>
      </w:r>
      <w:r w:rsidR="00C04E50">
        <w:rPr>
          <w:rFonts w:ascii="Sylfaen" w:hAnsi="Sylfaen"/>
        </w:rPr>
        <w:t xml:space="preserve"> sam</w:t>
      </w:r>
      <w:r>
        <w:rPr>
          <w:rFonts w:ascii="Sylfaen" w:hAnsi="Sylfaen"/>
        </w:rPr>
        <w:t xml:space="preserve"> </w:t>
      </w:r>
      <w:r w:rsidRPr="006D0386">
        <w:rPr>
          <w:rFonts w:ascii="Sylfaen" w:hAnsi="Sylfaen"/>
        </w:rPr>
        <w:t>stručnom knjigovodstvenom servisu.</w:t>
      </w:r>
    </w:p>
    <w:p w:rsidR="009014FA" w:rsidP="009014FA" w:rsidRDefault="009014FA">
      <w:pPr>
        <w:pStyle w:val="Tijeloteksta"/>
        <w:ind w:left="750"/>
        <w:rPr>
          <w:rFonts w:ascii="Sylfaen" w:hAnsi="Sylfaen"/>
        </w:rPr>
      </w:pPr>
    </w:p>
    <w:p w:rsidRPr="00545482" w:rsidR="00545482" w:rsidP="008F26C0" w:rsidRDefault="00545482">
      <w:pPr>
        <w:pStyle w:val="Tijeloteksta"/>
        <w:numPr>
          <w:ilvl w:val="0"/>
          <w:numId w:val="17"/>
        </w:numPr>
        <w:rPr>
          <w:rFonts w:ascii="Sylfaen" w:hAnsi="Sylfaen"/>
        </w:rPr>
      </w:pPr>
      <w:r w:rsidRPr="00545482">
        <w:rPr>
          <w:rFonts w:ascii="Sylfaen" w:hAnsi="Sylfaen"/>
        </w:rPr>
        <w:t xml:space="preserve">Iz sudskog registra Trgovačkog suda u Zagrebu kao </w:t>
      </w:r>
      <w:r>
        <w:rPr>
          <w:rFonts w:ascii="Sylfaen" w:hAnsi="Sylfaen"/>
        </w:rPr>
        <w:t>osnovna djelatnost</w:t>
      </w:r>
      <w:r w:rsidR="00BD2E36">
        <w:rPr>
          <w:rFonts w:ascii="Sylfaen" w:hAnsi="Sylfaen"/>
        </w:rPr>
        <w:t xml:space="preserve"> dužnika</w:t>
      </w:r>
      <w:r>
        <w:rPr>
          <w:rFonts w:ascii="Sylfaen" w:hAnsi="Sylfaen"/>
        </w:rPr>
        <w:t xml:space="preserve"> </w:t>
      </w:r>
      <w:r w:rsidRPr="00545482">
        <w:rPr>
          <w:rFonts w:ascii="Sylfaen" w:hAnsi="Sylfaen"/>
        </w:rPr>
        <w:t xml:space="preserve">navedeno je </w:t>
      </w:r>
      <w:r w:rsidR="00B77191">
        <w:rPr>
          <w:rFonts w:ascii="Sylfaen" w:hAnsi="Sylfaen"/>
        </w:rPr>
        <w:t>obavljanje trgovačkog posredovanja na domaćem i inozemnom tržištu</w:t>
      </w:r>
      <w:r w:rsidRPr="00545482">
        <w:rPr>
          <w:rFonts w:ascii="Sylfaen" w:hAnsi="Sylfaen"/>
        </w:rPr>
        <w:t>.</w:t>
      </w:r>
      <w:r w:rsidR="00FE3523">
        <w:rPr>
          <w:rFonts w:ascii="Sylfaen" w:hAnsi="Sylfaen"/>
        </w:rPr>
        <w:t xml:space="preserve"> Prema Izvješću o finacijsko-gospodarskom stanju dužnika predanog </w:t>
      </w:r>
      <w:r w:rsidR="00EB3528">
        <w:rPr>
          <w:rFonts w:ascii="Sylfaen" w:hAnsi="Sylfaen"/>
          <w:lang w:val="hr-HR"/>
        </w:rPr>
        <w:t>u sudski spis</w:t>
      </w:r>
      <w:r w:rsidR="00FE3523">
        <w:rPr>
          <w:rFonts w:ascii="Sylfaen" w:hAnsi="Sylfaen"/>
        </w:rPr>
        <w:t xml:space="preserve"> dana 18.02.2019.god. navedeno je kako društvo JABUKE I RUŽE d.o.o. (sada DALIA SL d.o.o.) osnovana je 16.02.2011.god sa ciljem obavljanja djelatnosti zastupstva i distribucije vina te da dana 21.12.2015.god. društvo mijenja naziv u DALIA SL d.o.o. sa ciljem prodaje softverskih rješenja.</w:t>
      </w:r>
    </w:p>
    <w:p w:rsidR="006421ED" w:rsidP="006421ED" w:rsidRDefault="006421ED">
      <w:pPr>
        <w:rPr>
          <w:rFonts w:ascii="Sylfaen" w:hAnsi="Sylfaen"/>
        </w:rPr>
      </w:pPr>
    </w:p>
    <w:p w:rsidRPr="006F67B7" w:rsidR="002F5B57" w:rsidP="002F5B57" w:rsidRDefault="002F5B57">
      <w:pPr>
        <w:jc w:val="both"/>
        <w:rPr>
          <w:rFonts w:ascii="Sylfaen" w:hAnsi="Sylfaen"/>
          <w:b/>
          <w:sz w:val="28"/>
          <w:szCs w:val="28"/>
          <w:u w:val="single"/>
        </w:rPr>
      </w:pPr>
      <w:r w:rsidRPr="006F67B7">
        <w:rPr>
          <w:rFonts w:ascii="Sylfaen" w:hAnsi="Sylfaen"/>
          <w:b/>
          <w:sz w:val="28"/>
          <w:szCs w:val="28"/>
          <w:u w:val="single"/>
        </w:rPr>
        <w:t>Radni odnosi</w:t>
      </w:r>
    </w:p>
    <w:p w:rsidRPr="006D0386" w:rsidR="002F5B57" w:rsidP="002F5B57" w:rsidRDefault="002F5B57">
      <w:pPr>
        <w:pStyle w:val="Tijeloteksta"/>
        <w:rPr>
          <w:rFonts w:ascii="Sylfaen" w:hAnsi="Sylfaen"/>
          <w:b/>
          <w:sz w:val="28"/>
          <w:szCs w:val="28"/>
        </w:rPr>
      </w:pPr>
    </w:p>
    <w:p w:rsidR="002F5B57" w:rsidP="002F5B57" w:rsidRDefault="002F5B57">
      <w:pPr>
        <w:pStyle w:val="Tijeloteksta"/>
        <w:rPr>
          <w:rFonts w:ascii="Sylfaen" w:hAnsi="Sylfaen"/>
          <w:lang w:val="hr-HR"/>
        </w:rPr>
      </w:pPr>
      <w:r w:rsidRPr="006D0386">
        <w:rPr>
          <w:rFonts w:ascii="Sylfaen" w:hAnsi="Sylfaen"/>
        </w:rPr>
        <w:t>U trenutku otvaranja stečajnog postupka kod stečajnog dužnika</w:t>
      </w:r>
      <w:r>
        <w:rPr>
          <w:rFonts w:ascii="Sylfaen" w:hAnsi="Sylfaen"/>
        </w:rPr>
        <w:t xml:space="preserve"> u radnom odnosu </w:t>
      </w:r>
      <w:r>
        <w:rPr>
          <w:rFonts w:ascii="Sylfaen" w:hAnsi="Sylfaen"/>
          <w:lang w:val="hr-HR"/>
        </w:rPr>
        <w:t>bio</w:t>
      </w:r>
      <w:r>
        <w:rPr>
          <w:rFonts w:ascii="Sylfaen" w:hAnsi="Sylfaen"/>
        </w:rPr>
        <w:t xml:space="preserve"> je jedan radnik sukladno potvrdi Hrvatskog zavoda za mirovinsko osiguranje, Klasa: 035-06/19-03/1 od dana 29.03.2019. god. </w:t>
      </w:r>
      <w:r>
        <w:rPr>
          <w:rFonts w:ascii="Sylfaen" w:hAnsi="Sylfaen"/>
          <w:lang w:val="hr-HR"/>
        </w:rPr>
        <w:t>i to r</w:t>
      </w:r>
      <w:r>
        <w:rPr>
          <w:rFonts w:ascii="Sylfaen" w:hAnsi="Sylfaen"/>
        </w:rPr>
        <w:t>adnica Monika</w:t>
      </w:r>
      <w:r>
        <w:rPr>
          <w:rFonts w:ascii="Sylfaen" w:hAnsi="Sylfaen"/>
          <w:lang w:val="hr-HR"/>
        </w:rPr>
        <w:t xml:space="preserve"> Sedmak</w:t>
      </w:r>
      <w:r>
        <w:rPr>
          <w:rFonts w:ascii="Sylfaen" w:hAnsi="Sylfaen"/>
        </w:rPr>
        <w:t xml:space="preserve"> </w:t>
      </w:r>
      <w:r>
        <w:rPr>
          <w:rFonts w:ascii="Sylfaen" w:hAnsi="Sylfaen"/>
          <w:lang w:val="hr-HR"/>
        </w:rPr>
        <w:t xml:space="preserve">koja je </w:t>
      </w:r>
      <w:r>
        <w:rPr>
          <w:rFonts w:ascii="Sylfaen" w:hAnsi="Sylfaen"/>
        </w:rPr>
        <w:t>zaposlena od 20.03.2017.god.</w:t>
      </w:r>
      <w:r>
        <w:rPr>
          <w:rFonts w:ascii="Sylfaen" w:hAnsi="Sylfaen"/>
          <w:lang w:val="hr-HR"/>
        </w:rPr>
        <w:t>, a</w:t>
      </w:r>
      <w:r>
        <w:rPr>
          <w:rFonts w:ascii="Sylfaen" w:hAnsi="Sylfaen"/>
        </w:rPr>
        <w:t xml:space="preserve"> u trenutku pokretanja stečajnog postupka nalazila se na porodiljnom dopustu. Stečajni upravitelj je stupio u kontakt sa gđom. Sedmak te je 01.04.2019.god. </w:t>
      </w:r>
      <w:r>
        <w:rPr>
          <w:rFonts w:ascii="Sylfaen" w:hAnsi="Sylfaen"/>
          <w:lang w:val="hr-HR"/>
        </w:rPr>
        <w:t xml:space="preserve">ista </w:t>
      </w:r>
      <w:r>
        <w:rPr>
          <w:rFonts w:ascii="Sylfaen" w:hAnsi="Sylfaen"/>
        </w:rPr>
        <w:t xml:space="preserve">preuzela Odluku o otkazu Ugovora o radu sa pravom na otkazni rok u trajanju od </w:t>
      </w:r>
      <w:r>
        <w:rPr>
          <w:rFonts w:ascii="Sylfaen" w:hAnsi="Sylfaen"/>
          <w:lang w:val="hr-HR"/>
        </w:rPr>
        <w:t>trideset</w:t>
      </w:r>
      <w:r>
        <w:rPr>
          <w:rFonts w:ascii="Sylfaen" w:hAnsi="Sylfaen"/>
        </w:rPr>
        <w:t xml:space="preserve"> dana</w:t>
      </w:r>
      <w:r>
        <w:rPr>
          <w:rFonts w:ascii="Sylfaen" w:hAnsi="Sylfaen"/>
          <w:lang w:val="hr-HR"/>
        </w:rPr>
        <w:t xml:space="preserve">, nakon kojeg isteka otkaznog roka je u zakonskim rokovima odjavljena sa HZMO i HZZO. </w:t>
      </w:r>
    </w:p>
    <w:p w:rsidR="002F5B57" w:rsidP="006421ED" w:rsidRDefault="002F5B57">
      <w:pPr>
        <w:rPr>
          <w:rFonts w:ascii="Sylfaen" w:hAnsi="Sylfaen"/>
        </w:rPr>
      </w:pPr>
    </w:p>
    <w:p w:rsidR="002F5B57" w:rsidP="006421ED" w:rsidRDefault="002F5B57">
      <w:pPr>
        <w:rPr>
          <w:rFonts w:ascii="Sylfaen" w:hAnsi="Sylfaen"/>
        </w:rPr>
      </w:pPr>
    </w:p>
    <w:p w:rsidRPr="000B6DB7" w:rsidR="006421ED" w:rsidP="006421ED" w:rsidRDefault="006421ED">
      <w:pPr>
        <w:jc w:val="both"/>
        <w:rPr>
          <w:rFonts w:ascii="Sylfaen" w:hAnsi="Sylfaen"/>
          <w:b/>
          <w:sz w:val="28"/>
          <w:szCs w:val="28"/>
          <w:u w:val="single"/>
        </w:rPr>
      </w:pPr>
      <w:r w:rsidRPr="000B6DB7">
        <w:rPr>
          <w:rFonts w:ascii="Sylfaen" w:hAnsi="Sylfaen"/>
          <w:b/>
          <w:sz w:val="28"/>
          <w:szCs w:val="28"/>
          <w:u w:val="single"/>
        </w:rPr>
        <w:t>Sudski postupci</w:t>
      </w:r>
    </w:p>
    <w:p w:rsidR="006421ED" w:rsidP="006421ED" w:rsidRDefault="006421ED">
      <w:pPr>
        <w:jc w:val="both"/>
        <w:rPr>
          <w:rFonts w:ascii="Sylfaen" w:hAnsi="Sylfaen"/>
        </w:rPr>
      </w:pPr>
    </w:p>
    <w:p w:rsidR="006421ED" w:rsidP="006421ED" w:rsidRDefault="006421ED">
      <w:pPr>
        <w:jc w:val="both"/>
        <w:rPr>
          <w:rFonts w:ascii="Sylfaen" w:hAnsi="Sylfaen"/>
        </w:rPr>
      </w:pPr>
      <w:r>
        <w:rPr>
          <w:rFonts w:ascii="Sylfaen" w:hAnsi="Sylfaen"/>
        </w:rPr>
        <w:t>Kako je izneseno u izvješću za izvještajno ročište u tijeku otvaranja stečajnog postupka u tijeku je bio sudski postupak koji se vodio pred Trgovačkim sudom u Varaždinu, posl.br. P-48/2016, u kojem je stečajni dužnik tužitelj, a protiv tuženika Bojana Štampar, OIB: 12319805801,vl. Obrta Vinogradarstvo i podrumarstvo Štampar iz Štrigove, Sveti Urban 2, radi isplate iznosa od 78.806,46 kn.</w:t>
      </w:r>
    </w:p>
    <w:p w:rsidR="006421ED" w:rsidP="006421ED" w:rsidRDefault="006421ED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Presudom Trgovačkog suda u Varaždinu, posl. br.: P-48/2016 od dana 21.02.2018. god.  u cijelosti je usvojen tužbeni zahtjev ovdje dužnika protiv tuženika radi isplate iznosa od 74.806,46 kn sa pripadajućim zateznim kamatama i troškovima postupka u iznosu od 6.262,50 kn, a na koju presudu je uložena žalba od strane tuženika te je spis proslijeđen na postupanje Visokom trgovačkom sudu Republike Hrvatske pred kojim sudom se vodio pod brojem P-2615/2018. </w:t>
      </w:r>
    </w:p>
    <w:p w:rsidR="006421ED" w:rsidP="006421ED" w:rsidRDefault="006421ED">
      <w:pPr>
        <w:jc w:val="both"/>
        <w:rPr>
          <w:rFonts w:ascii="Sylfaen" w:hAnsi="Sylfaen"/>
        </w:rPr>
      </w:pPr>
    </w:p>
    <w:p w:rsidR="006421ED" w:rsidP="006421ED" w:rsidRDefault="006421ED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Sukladno odluci skupštine vjerovnika podnesen je sudu prijedlog za nastavak postupka u kojem smjeru je </w:t>
      </w:r>
      <w:r w:rsidR="002F5B57">
        <w:rPr>
          <w:rFonts w:ascii="Sylfaen" w:hAnsi="Sylfaen"/>
        </w:rPr>
        <w:t>rješenjem Trgovačkog suda u Varaždinu, posl. br.: P-48/2016 od dana 18.07.2019. god. nastavljen predmetni postupak iz ranije utvrđenog prekida.</w:t>
      </w:r>
    </w:p>
    <w:p w:rsidR="002F5B57" w:rsidP="006421ED" w:rsidRDefault="002F5B57">
      <w:pPr>
        <w:jc w:val="both"/>
        <w:rPr>
          <w:rFonts w:ascii="Sylfaen" w:hAnsi="Sylfaen"/>
        </w:rPr>
      </w:pPr>
    </w:p>
    <w:p w:rsidR="002F5B57" w:rsidP="006421ED" w:rsidRDefault="002F5B57">
      <w:pPr>
        <w:jc w:val="both"/>
        <w:rPr>
          <w:rFonts w:ascii="Sylfaen" w:hAnsi="Sylfaen"/>
        </w:rPr>
      </w:pPr>
      <w:r>
        <w:rPr>
          <w:rFonts w:ascii="Sylfaen" w:hAnsi="Sylfaen"/>
        </w:rPr>
        <w:t>Presudom Visokog trgovačkog suda Republike Hrvatske, posl. br.: Pž-4838/2019 od dana 21. kolovoza 2019. god. u točki I odbijena je tuženikova žalba kao neosnovana te je potvrđena presuda  Trgovačkog suda u Varaždinu, posl. br.: P-48/2016 od dana 21.02.2018. god.  u djelu u kojem je tuženiku naloženo platiti tužitelju iznos od 74.806,46 kn zajedno sa zateznim kamatama od 08. siječnja 2016. god. do isplate, kao i parnični trošak u iznosu od 6.262,50 kn te je  u točki II preinačena prvostupanjska presuda samo u djelu visine zateznih kamata, a točkom III odbijen je kao neosnovan tuženikov zahtjev za naknadu troškova žalbenog postupka, sve pobliže opisano izrekom citirane presude.</w:t>
      </w:r>
    </w:p>
    <w:p w:rsidR="006421ED" w:rsidP="006421ED" w:rsidRDefault="006421ED">
      <w:pPr>
        <w:jc w:val="both"/>
        <w:rPr>
          <w:rFonts w:ascii="Sylfaen" w:hAnsi="Sylfaen"/>
        </w:rPr>
      </w:pPr>
    </w:p>
    <w:p w:rsidR="002F5B57" w:rsidP="006421ED" w:rsidRDefault="002F5B57">
      <w:pPr>
        <w:jc w:val="both"/>
        <w:rPr>
          <w:rFonts w:ascii="Sylfaen" w:hAnsi="Sylfaen"/>
        </w:rPr>
      </w:pPr>
      <w:r>
        <w:rPr>
          <w:rFonts w:ascii="Sylfaen" w:hAnsi="Sylfaen"/>
        </w:rPr>
        <w:t>U tijeku je pribava klauzule pravomoćnosti radi naplate potraživanja.</w:t>
      </w:r>
    </w:p>
    <w:p w:rsidR="006421ED" w:rsidP="006421ED" w:rsidRDefault="006421ED">
      <w:pPr>
        <w:jc w:val="both"/>
        <w:rPr>
          <w:rFonts w:ascii="Sylfaen" w:hAnsi="Sylfaen"/>
        </w:rPr>
      </w:pPr>
      <w:r>
        <w:rPr>
          <w:rFonts w:ascii="Sylfaen" w:hAnsi="Sylfaen"/>
        </w:rPr>
        <w:lastRenderedPageBreak/>
        <w:t xml:space="preserve">DOKAZ: </w:t>
      </w:r>
      <w:r w:rsidR="002F5B57">
        <w:rPr>
          <w:rFonts w:ascii="Sylfaen" w:hAnsi="Sylfaen"/>
        </w:rPr>
        <w:t>presuda</w:t>
      </w:r>
      <w:r>
        <w:rPr>
          <w:rFonts w:ascii="Sylfaen" w:hAnsi="Sylfaen"/>
        </w:rPr>
        <w:t xml:space="preserve"> Trgovačkog suda u Varaždinu, posl. br.: P-48/2016 od dana 21.02.2018. god.  </w:t>
      </w:r>
      <w:r w:rsidR="002F5B57">
        <w:rPr>
          <w:rFonts w:ascii="Sylfaen" w:hAnsi="Sylfaen"/>
        </w:rPr>
        <w:t>u spisu</w:t>
      </w:r>
    </w:p>
    <w:p w:rsidR="002F5B57" w:rsidP="006421ED" w:rsidRDefault="002F5B57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- rješenje Trgovačkog suda u Varaždinu, posl. br.: P-48/2016 od dana 18.07.2019. god.  </w:t>
      </w:r>
    </w:p>
    <w:p w:rsidR="006421ED" w:rsidP="006421ED" w:rsidRDefault="002F5B57">
      <w:pPr>
        <w:jc w:val="both"/>
        <w:rPr>
          <w:rFonts w:ascii="Sylfaen" w:hAnsi="Sylfaen"/>
        </w:rPr>
      </w:pPr>
      <w:r>
        <w:rPr>
          <w:rFonts w:ascii="Sylfaen" w:hAnsi="Sylfaen"/>
        </w:rPr>
        <w:t>- presuda Visokog trgovačkog suda Republike Hrvatske, posl. br.: Pž-4838/2019 od dana 21. kolovoza 2019. god.</w:t>
      </w:r>
    </w:p>
    <w:p w:rsidR="002F5B57" w:rsidP="006421ED" w:rsidRDefault="002F5B57">
      <w:pPr>
        <w:jc w:val="both"/>
        <w:rPr>
          <w:rFonts w:ascii="Sylfaen" w:hAnsi="Sylfaen"/>
        </w:rPr>
      </w:pPr>
    </w:p>
    <w:p w:rsidR="006421ED" w:rsidP="006421ED" w:rsidRDefault="006421ED">
      <w:pPr>
        <w:jc w:val="both"/>
        <w:rPr>
          <w:rFonts w:ascii="Sylfaen" w:hAnsi="Sylfaen"/>
        </w:rPr>
      </w:pPr>
      <w:r>
        <w:rPr>
          <w:rFonts w:ascii="Sylfaen" w:hAnsi="Sylfaen"/>
        </w:rPr>
        <w:t>Osim gore navedenog stečajni upravitelj uvidom na stanice upoznat je sa sljedećim sudskim procesima:</w:t>
      </w:r>
    </w:p>
    <w:p w:rsidR="006421ED" w:rsidP="006421ED" w:rsidRDefault="006421ED">
      <w:pPr>
        <w:numPr>
          <w:ilvl w:val="0"/>
          <w:numId w:val="20"/>
        </w:numPr>
        <w:jc w:val="both"/>
        <w:rPr>
          <w:rFonts w:ascii="Sylfaen" w:hAnsi="Sylfaen"/>
        </w:rPr>
      </w:pPr>
      <w:r>
        <w:rPr>
          <w:rFonts w:ascii="Sylfaen" w:hAnsi="Sylfaen"/>
        </w:rPr>
        <w:t>Ovrhovoditelj: JABUKE I RUŽE d.o.o. (danas DALIA SL d.o.o.)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Ovršenik: KONTRAPUNKT j.d.o.o.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Radi: ostvarenja novčanog potraživanja u iznos u od 1.657,45 kn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Rješenje o ovrsi na temelju vjerodostojne isprave pod posl.br. Ovrv-5368/2015 od dana 08.07.2015.god., doneseno od strane javnog bilježnika Mladen Burec iz Zagreba, Trg Stjepana Konzula 1.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Ovršenik je brisan 2017. god. </w:t>
      </w:r>
    </w:p>
    <w:p w:rsidR="006421ED" w:rsidP="006421ED" w:rsidRDefault="006421ED">
      <w:pPr>
        <w:numPr>
          <w:ilvl w:val="0"/>
          <w:numId w:val="20"/>
        </w:numPr>
        <w:jc w:val="both"/>
        <w:rPr>
          <w:rFonts w:ascii="Sylfaen" w:hAnsi="Sylfaen"/>
        </w:rPr>
      </w:pPr>
      <w:r>
        <w:rPr>
          <w:rFonts w:ascii="Sylfaen" w:hAnsi="Sylfaen"/>
        </w:rPr>
        <w:t>Ovrhovoditelj: JABUKE I RUŽE d.o.o.</w:t>
      </w:r>
      <w:r w:rsidRPr="00A91E7D">
        <w:rPr>
          <w:rFonts w:ascii="Sylfaen" w:hAnsi="Sylfaen"/>
        </w:rPr>
        <w:t xml:space="preserve"> </w:t>
      </w:r>
      <w:r>
        <w:rPr>
          <w:rFonts w:ascii="Sylfaen" w:hAnsi="Sylfaen"/>
        </w:rPr>
        <w:t>(danas DALIA SL d.o.o.)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Ovršenik: MAPRO SISTEM d.o.o.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Radi: ostvarenja novčanog potraživanja u iznos u od 981,00 kn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Rješenje o ovrsi na temelju vjerodostojne isprave pod posl.br. Ovrv-5369/2015 od dana 08.07.2015.god., doneseno od strane javnog bilježnika Mladen Burec iz Zagreba, Trg Stjepana Konzula 1.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 xml:space="preserve">Ovršenik je brisan 2018. god. </w:t>
      </w:r>
    </w:p>
    <w:p w:rsidR="006421ED" w:rsidP="006421ED" w:rsidRDefault="006421ED">
      <w:pPr>
        <w:numPr>
          <w:ilvl w:val="0"/>
          <w:numId w:val="20"/>
        </w:numPr>
        <w:jc w:val="both"/>
        <w:rPr>
          <w:rFonts w:ascii="Sylfaen" w:hAnsi="Sylfaen"/>
        </w:rPr>
      </w:pPr>
      <w:r>
        <w:rPr>
          <w:rFonts w:ascii="Sylfaen" w:hAnsi="Sylfaen"/>
        </w:rPr>
        <w:t>Ovrhovoditelj: ZAGREBAČKI HOLDING d.o.o.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Ovršenik: JABUKE I RUŽE d.o.o.</w:t>
      </w:r>
      <w:r w:rsidRPr="00A91E7D">
        <w:rPr>
          <w:rFonts w:ascii="Sylfaen" w:hAnsi="Sylfaen"/>
        </w:rPr>
        <w:t xml:space="preserve"> </w:t>
      </w:r>
      <w:r>
        <w:rPr>
          <w:rFonts w:ascii="Sylfaen" w:hAnsi="Sylfaen"/>
        </w:rPr>
        <w:t>(danas DALIA SL d.o.o.)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Radi: 495,00 kn</w:t>
      </w:r>
    </w:p>
    <w:p w:rsidR="006421ED" w:rsidP="006421ED" w:rsidRDefault="006421ED">
      <w:pPr>
        <w:ind w:left="720"/>
        <w:jc w:val="both"/>
        <w:rPr>
          <w:rFonts w:ascii="Sylfaen" w:hAnsi="Sylfaen"/>
        </w:rPr>
      </w:pPr>
      <w:r>
        <w:rPr>
          <w:rFonts w:ascii="Sylfaen" w:hAnsi="Sylfaen"/>
        </w:rPr>
        <w:t>Rješenje o ovrsi na temelju vjerodostojne isprave pod posl.br. Ovrv-30314/15 od dana 22.10.2015.god., doneseno od strane javnog bilježnika Mladen Ježek iz Zagreba, Šoštarićeva 10.</w:t>
      </w:r>
    </w:p>
    <w:p w:rsidR="00EB3528" w:rsidP="00B90C91" w:rsidRDefault="00EB3528">
      <w:pPr>
        <w:rPr>
          <w:rFonts w:ascii="Sylfaen" w:hAnsi="Sylfaen"/>
        </w:rPr>
      </w:pPr>
    </w:p>
    <w:p w:rsidR="00EB3528" w:rsidP="006421ED" w:rsidRDefault="006421ED">
      <w:pPr>
        <w:rPr>
          <w:rFonts w:ascii="Sylfaen" w:hAnsi="Sylfaen"/>
        </w:rPr>
      </w:pPr>
      <w:r>
        <w:rPr>
          <w:rFonts w:ascii="Sylfaen" w:hAnsi="Sylfaen"/>
        </w:rPr>
        <w:t>II STANJE STEČAJNA MASE</w:t>
      </w:r>
    </w:p>
    <w:p w:rsidR="00C27894" w:rsidP="006421ED" w:rsidRDefault="00F41453">
      <w:pPr>
        <w:rPr>
          <w:rFonts w:ascii="Sylfaen" w:hAnsi="Sylfaen"/>
          <w:b/>
        </w:rPr>
      </w:pPr>
      <w:r w:rsidRPr="00AD1E04">
        <w:rPr>
          <w:rFonts w:ascii="Sylfaen" w:hAnsi="Sylfaen"/>
        </w:rPr>
        <w:t xml:space="preserve">                              </w:t>
      </w:r>
      <w:r w:rsidR="00175329">
        <w:rPr>
          <w:rFonts w:ascii="Sylfaen" w:hAnsi="Sylfaen"/>
        </w:rPr>
        <w:t xml:space="preserve">         </w:t>
      </w:r>
    </w:p>
    <w:p w:rsidRPr="00E47B3F" w:rsidR="00E47B3F" w:rsidP="00D81982" w:rsidRDefault="00E47B3F">
      <w:pPr>
        <w:jc w:val="both"/>
        <w:rPr>
          <w:rFonts w:ascii="Sylfaen" w:hAnsi="Sylfaen"/>
          <w:b/>
        </w:rPr>
      </w:pPr>
      <w:r w:rsidRPr="00E47B3F">
        <w:rPr>
          <w:rFonts w:ascii="Sylfaen" w:hAnsi="Sylfaen"/>
          <w:b/>
        </w:rPr>
        <w:t>Nekretnine</w:t>
      </w:r>
    </w:p>
    <w:p w:rsidRPr="004A28D1" w:rsidR="00ED2C51" w:rsidP="001F5A21" w:rsidRDefault="00ED2C51">
      <w:pPr>
        <w:jc w:val="both"/>
        <w:rPr>
          <w:rFonts w:ascii="Sylfaen" w:hAnsi="Sylfaen"/>
        </w:rPr>
      </w:pPr>
    </w:p>
    <w:p w:rsidR="004B2C70" w:rsidP="004A28D1" w:rsidRDefault="008C5ABB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Uvidom u Uvjerenje Državne geodetske uprave, središnji ured, sektor za infrastrukturu prostornih podataka, služba prostornih podataka, servisa i arhiva, odjel prostornih podataka, od dana </w:t>
      </w:r>
      <w:r w:rsidR="00C85D47">
        <w:rPr>
          <w:rFonts w:ascii="Sylfaen" w:hAnsi="Sylfaen"/>
        </w:rPr>
        <w:t>03.04</w:t>
      </w:r>
      <w:r>
        <w:rPr>
          <w:rFonts w:ascii="Sylfaen" w:hAnsi="Sylfaen"/>
        </w:rPr>
        <w:t>.2019.god., KLASA: 932-01/19-02/</w:t>
      </w:r>
      <w:r w:rsidR="00C85D47">
        <w:rPr>
          <w:rFonts w:ascii="Sylfaen" w:hAnsi="Sylfaen"/>
        </w:rPr>
        <w:t>4867</w:t>
      </w:r>
      <w:r>
        <w:rPr>
          <w:rFonts w:ascii="Sylfaen" w:hAnsi="Sylfaen"/>
        </w:rPr>
        <w:t xml:space="preserve"> razvidno je kako dužnik nije upisan u katastarski operat. </w:t>
      </w:r>
    </w:p>
    <w:p w:rsidR="006E0383" w:rsidP="004A28D1" w:rsidRDefault="006E0383">
      <w:pPr>
        <w:jc w:val="both"/>
        <w:rPr>
          <w:rFonts w:ascii="Sylfaen" w:hAnsi="Sylfaen"/>
        </w:rPr>
      </w:pPr>
    </w:p>
    <w:p w:rsidRPr="008C460C" w:rsidR="00DA312E" w:rsidP="00D81982" w:rsidRDefault="006E0383">
      <w:pPr>
        <w:jc w:val="both"/>
        <w:rPr>
          <w:rFonts w:ascii="Sylfaen" w:hAnsi="Sylfaen"/>
        </w:rPr>
      </w:pPr>
      <w:r>
        <w:rPr>
          <w:rFonts w:ascii="Sylfaen" w:hAnsi="Sylfaen"/>
        </w:rPr>
        <w:t>DOKAZ: Uvjerenje Državne geodetske uprave, središnji ured, sektor za infrastrukturu prostornih podataka, služba prostornih podataka, servisa i arhiva, odjel prostornih podataka, od dana 03.04.2019.god., KLASA: 932-01/19-02/4867</w:t>
      </w:r>
      <w:r w:rsidR="006421ED">
        <w:rPr>
          <w:rFonts w:ascii="Sylfaen" w:hAnsi="Sylfaen"/>
        </w:rPr>
        <w:t xml:space="preserve"> u spis</w:t>
      </w:r>
      <w:r w:rsidR="00B90C91">
        <w:rPr>
          <w:rFonts w:ascii="Sylfaen" w:hAnsi="Sylfaen"/>
        </w:rPr>
        <w:t>u</w:t>
      </w:r>
    </w:p>
    <w:p w:rsidR="00D81982" w:rsidP="00D81982" w:rsidRDefault="00E47B3F">
      <w:pPr>
        <w:jc w:val="both"/>
        <w:rPr>
          <w:rFonts w:ascii="Sylfaen" w:hAnsi="Sylfaen"/>
          <w:b/>
        </w:rPr>
      </w:pPr>
      <w:r w:rsidRPr="00E47B3F">
        <w:rPr>
          <w:rFonts w:ascii="Sylfaen" w:hAnsi="Sylfaen"/>
          <w:b/>
        </w:rPr>
        <w:lastRenderedPageBreak/>
        <w:t>Pokretnine</w:t>
      </w:r>
    </w:p>
    <w:p w:rsidR="00E47B3F" w:rsidP="00D81982" w:rsidRDefault="00E47B3F">
      <w:pPr>
        <w:jc w:val="both"/>
        <w:rPr>
          <w:rFonts w:ascii="Sylfaen" w:hAnsi="Sylfaen"/>
          <w:b/>
        </w:rPr>
      </w:pPr>
    </w:p>
    <w:p w:rsidR="008C5ABB" w:rsidP="00C85D47" w:rsidRDefault="008C5ABB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Uvidom u </w:t>
      </w:r>
      <w:r w:rsidR="00C85D47">
        <w:rPr>
          <w:rFonts w:ascii="Sylfaen" w:hAnsi="Sylfaen"/>
        </w:rPr>
        <w:t>Uvjerenje Stanice za tehnički pregled vozila, Euroagram TIS d.o.o., CVH STP „EUROZAGREB 3“, broj: H123-U-00095-19 od dana 28.03.2019.god.  razvidno je kako prema službenoj evidenciji Ministarstva unutarnjih poslova dužnik nije evidentiran kao vlasnik vozila</w:t>
      </w:r>
      <w:r>
        <w:rPr>
          <w:rFonts w:ascii="Sylfaen" w:hAnsi="Sylfaen"/>
        </w:rPr>
        <w:t xml:space="preserve">. </w:t>
      </w:r>
    </w:p>
    <w:p w:rsidR="006E0383" w:rsidP="00C85D47" w:rsidRDefault="006E0383">
      <w:pPr>
        <w:jc w:val="both"/>
        <w:rPr>
          <w:rFonts w:ascii="Sylfaen" w:hAnsi="Sylfaen"/>
        </w:rPr>
      </w:pPr>
    </w:p>
    <w:p w:rsidR="006E0383" w:rsidP="00C85D47" w:rsidRDefault="006E0383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DOKAZ: Uvjerenje Stanice za tehnički pregled vozila, Euroagram TIS d.o.o., CVH STP „EUROZAGREB 3“, broj: H123-U-00095-19 od dana 28.03.2019.god.  </w:t>
      </w:r>
    </w:p>
    <w:p w:rsidR="00DE4176" w:rsidP="00E47B3F" w:rsidRDefault="00DE4176">
      <w:pPr>
        <w:jc w:val="both"/>
        <w:rPr>
          <w:rFonts w:ascii="Sylfaen" w:hAnsi="Sylfaen"/>
          <w:u w:val="single"/>
        </w:rPr>
      </w:pPr>
    </w:p>
    <w:p w:rsidR="00E47B3F" w:rsidP="00D81982" w:rsidRDefault="00E47B3F">
      <w:pPr>
        <w:jc w:val="both"/>
        <w:rPr>
          <w:rFonts w:ascii="Sylfaen" w:hAnsi="Sylfaen"/>
          <w:b/>
        </w:rPr>
      </w:pPr>
      <w:r>
        <w:rPr>
          <w:rFonts w:ascii="Sylfaen" w:hAnsi="Sylfaen"/>
          <w:b/>
        </w:rPr>
        <w:t xml:space="preserve">Potraživanja </w:t>
      </w:r>
    </w:p>
    <w:p w:rsidRPr="00087786" w:rsidR="00E47B3F" w:rsidP="00D81982" w:rsidRDefault="00E47B3F">
      <w:pPr>
        <w:jc w:val="both"/>
        <w:rPr>
          <w:rFonts w:ascii="Sylfaen" w:hAnsi="Sylfaen"/>
          <w:b/>
        </w:rPr>
      </w:pPr>
    </w:p>
    <w:p w:rsidR="00B2183F" w:rsidP="00B2183F" w:rsidRDefault="00513708">
      <w:pPr>
        <w:jc w:val="both"/>
        <w:rPr>
          <w:rFonts w:ascii="Sylfaen" w:hAnsi="Sylfaen"/>
        </w:rPr>
      </w:pPr>
      <w:r w:rsidRPr="00087786">
        <w:rPr>
          <w:rFonts w:ascii="Sylfaen" w:hAnsi="Sylfaen"/>
        </w:rPr>
        <w:t xml:space="preserve">Sukladno poslovnoj dokumentaciji </w:t>
      </w:r>
      <w:r w:rsidRPr="00087786" w:rsidR="00DA004D">
        <w:rPr>
          <w:rFonts w:ascii="Sylfaen" w:hAnsi="Sylfaen"/>
        </w:rPr>
        <w:t>odnosno Bilanci na dan 31.12.201</w:t>
      </w:r>
      <w:r w:rsidR="00B2183F">
        <w:rPr>
          <w:rFonts w:ascii="Sylfaen" w:hAnsi="Sylfaen"/>
        </w:rPr>
        <w:t>8</w:t>
      </w:r>
      <w:r w:rsidRPr="00087786" w:rsidR="00DA004D">
        <w:rPr>
          <w:rFonts w:ascii="Sylfaen" w:hAnsi="Sylfaen"/>
        </w:rPr>
        <w:t xml:space="preserve">. god. </w:t>
      </w:r>
      <w:r w:rsidRPr="00087786" w:rsidR="0047141E">
        <w:rPr>
          <w:rFonts w:ascii="Sylfaen" w:hAnsi="Sylfaen"/>
        </w:rPr>
        <w:t>potraživanja</w:t>
      </w:r>
      <w:r w:rsidRPr="00087786" w:rsidR="003473CE">
        <w:rPr>
          <w:rFonts w:ascii="Sylfaen" w:hAnsi="Sylfaen"/>
        </w:rPr>
        <w:t xml:space="preserve"> se odnose na </w:t>
      </w:r>
      <w:r w:rsidR="00F05781">
        <w:rPr>
          <w:rFonts w:ascii="Sylfaen" w:hAnsi="Sylfaen"/>
        </w:rPr>
        <w:t xml:space="preserve">potraživanja od kupaca u iznosu od </w:t>
      </w:r>
      <w:r w:rsidR="00B825B0">
        <w:rPr>
          <w:rFonts w:ascii="Sylfaen" w:hAnsi="Sylfaen"/>
        </w:rPr>
        <w:t>222.229</w:t>
      </w:r>
      <w:r w:rsidR="00C85D47">
        <w:rPr>
          <w:rFonts w:ascii="Sylfaen" w:hAnsi="Sylfaen"/>
        </w:rPr>
        <w:t>,00</w:t>
      </w:r>
      <w:r w:rsidR="00F05781">
        <w:rPr>
          <w:rFonts w:ascii="Sylfaen" w:hAnsi="Sylfaen"/>
        </w:rPr>
        <w:t xml:space="preserve"> kn, </w:t>
      </w:r>
      <w:r w:rsidR="00C85D47">
        <w:rPr>
          <w:rFonts w:ascii="Sylfaen" w:hAnsi="Sylfaen"/>
        </w:rPr>
        <w:t>dok prema ovjerenoj izjavi ranijeg direktora dužnika od dana 05.04.2019.god. navedeno je kako su potraživanja prema kupcima u iznosu od 264.714,43 kn potraživanja koja su starija od tri godine te da za njih nisu pokretani sudski sporovi</w:t>
      </w:r>
      <w:r w:rsidR="00F05781">
        <w:rPr>
          <w:rFonts w:ascii="Sylfaen" w:hAnsi="Sylfaen"/>
        </w:rPr>
        <w:t xml:space="preserve">. </w:t>
      </w:r>
      <w:r w:rsidR="002C4EB6">
        <w:rPr>
          <w:rFonts w:ascii="Sylfaen" w:hAnsi="Sylfaen"/>
        </w:rPr>
        <w:t>U navedenom smjeru skrećem pozornost na nastup zastare.</w:t>
      </w:r>
    </w:p>
    <w:p w:rsidR="002C4EB6" w:rsidP="00B2183F" w:rsidRDefault="002C4EB6">
      <w:pPr>
        <w:jc w:val="both"/>
        <w:rPr>
          <w:rFonts w:ascii="Sylfaen" w:hAnsi="Sylfaen"/>
        </w:rPr>
      </w:pPr>
    </w:p>
    <w:p w:rsidRPr="002C4EB6" w:rsidR="002C4EB6" w:rsidP="00B2183F" w:rsidRDefault="002C4EB6">
      <w:pPr>
        <w:jc w:val="both"/>
        <w:rPr>
          <w:rFonts w:ascii="Sylfaen" w:hAnsi="Sylfaen"/>
          <w:b/>
        </w:rPr>
      </w:pPr>
      <w:r w:rsidRPr="002C4EB6">
        <w:rPr>
          <w:rFonts w:ascii="Sylfaen" w:hAnsi="Sylfaen"/>
          <w:b/>
        </w:rPr>
        <w:t>Udjeli u drugim društvima</w:t>
      </w:r>
    </w:p>
    <w:p w:rsidR="00B93719" w:rsidP="00D81982" w:rsidRDefault="00B93719">
      <w:pPr>
        <w:jc w:val="both"/>
        <w:rPr>
          <w:rFonts w:ascii="Sylfaen" w:hAnsi="Sylfaen"/>
        </w:rPr>
      </w:pPr>
    </w:p>
    <w:p w:rsidR="00A91E7D" w:rsidP="00D81982" w:rsidRDefault="002C4EB6">
      <w:pPr>
        <w:jc w:val="both"/>
        <w:rPr>
          <w:rFonts w:ascii="Sylfaen" w:hAnsi="Sylfaen"/>
        </w:rPr>
      </w:pPr>
      <w:r>
        <w:rPr>
          <w:rFonts w:ascii="Sylfaen" w:hAnsi="Sylfaen"/>
        </w:rPr>
        <w:t>Stečajni dužnik vlasnik je poslovnih udjela</w:t>
      </w:r>
      <w:r w:rsidR="008B4769">
        <w:rPr>
          <w:rFonts w:ascii="Sylfaen" w:hAnsi="Sylfaen"/>
        </w:rPr>
        <w:t xml:space="preserve"> u društvu GORKA NARANČA d.o.o.</w:t>
      </w:r>
      <w:r w:rsidR="00A91E7D">
        <w:rPr>
          <w:rFonts w:ascii="Sylfaen" w:hAnsi="Sylfaen"/>
        </w:rPr>
        <w:t>, Podšpilje, Podšpilje bb, OIB: 66809014490, a za koje društvo uvidom u sudski registra Trgovačkog suda u Splitu je utvrđeno da je rješenjem suda posla. br.: Tt-19/2449 od 28.03.2019. god. pokrenut postupak brisanja po čl. 70. Zakona o sudskom registru, a glede financijskih izvještaja da je poduzetnik za 2018. god. podnio Izjavu o neaktivnosti. Uvidom u stranice o blokadi računa  žiro račun društva je u blokadi 182 dana.</w:t>
      </w:r>
    </w:p>
    <w:p w:rsidR="00A91E7D" w:rsidP="00D81982" w:rsidRDefault="00A91E7D">
      <w:pPr>
        <w:jc w:val="both"/>
        <w:rPr>
          <w:rFonts w:ascii="Sylfaen" w:hAnsi="Sylfaen"/>
        </w:rPr>
      </w:pPr>
    </w:p>
    <w:p w:rsidR="002C4EB6" w:rsidP="00D81982" w:rsidRDefault="00A91E7D">
      <w:pPr>
        <w:jc w:val="both"/>
        <w:rPr>
          <w:rFonts w:ascii="Sylfaen" w:hAnsi="Sylfaen"/>
        </w:rPr>
      </w:pPr>
      <w:r>
        <w:rPr>
          <w:rFonts w:ascii="Sylfaen" w:hAnsi="Sylfaen"/>
        </w:rPr>
        <w:t xml:space="preserve">DOKAZ: izvadak iz sudskog registra za društvo </w:t>
      </w:r>
      <w:r w:rsidR="008B4769">
        <w:rPr>
          <w:rFonts w:ascii="Sylfaen" w:hAnsi="Sylfaen"/>
        </w:rPr>
        <w:t xml:space="preserve"> </w:t>
      </w:r>
      <w:r>
        <w:rPr>
          <w:rFonts w:ascii="Sylfaen" w:hAnsi="Sylfaen"/>
        </w:rPr>
        <w:t>GORKA NARANČA d.o.o.,</w:t>
      </w:r>
      <w:r w:rsidRPr="00A91E7D">
        <w:rPr>
          <w:rFonts w:ascii="Sylfaen" w:hAnsi="Sylfaen"/>
        </w:rPr>
        <w:t xml:space="preserve"> </w:t>
      </w:r>
      <w:r>
        <w:rPr>
          <w:rFonts w:ascii="Sylfaen" w:hAnsi="Sylfaen"/>
        </w:rPr>
        <w:t>OIB: 66809014490,</w:t>
      </w:r>
    </w:p>
    <w:p w:rsidRPr="00087786" w:rsidR="00A91E7D" w:rsidP="00D81982" w:rsidRDefault="00A91E7D">
      <w:pPr>
        <w:jc w:val="both"/>
        <w:rPr>
          <w:rFonts w:ascii="Sylfaen" w:hAnsi="Sylfaen"/>
        </w:rPr>
      </w:pPr>
      <w:r>
        <w:rPr>
          <w:rFonts w:ascii="Sylfaen" w:hAnsi="Sylfaen"/>
        </w:rPr>
        <w:tab/>
        <w:t xml:space="preserve">    izlist o blokadi računa </w:t>
      </w:r>
      <w:r w:rsidR="006421ED">
        <w:rPr>
          <w:rFonts w:ascii="Sylfaen" w:hAnsi="Sylfaen"/>
        </w:rPr>
        <w:t>u spisu</w:t>
      </w:r>
    </w:p>
    <w:p w:rsidRPr="006D0386" w:rsidR="00EF1F7F" w:rsidP="00EF1F7F" w:rsidRDefault="00EF1F7F">
      <w:pPr>
        <w:jc w:val="both"/>
        <w:rPr>
          <w:rFonts w:ascii="Sylfaen" w:hAnsi="Sylfaen" w:cs="Courier New"/>
        </w:rPr>
      </w:pPr>
    </w:p>
    <w:p w:rsidR="006F67B7" w:rsidP="000475AE" w:rsidRDefault="00B90C91">
      <w:pPr>
        <w:pStyle w:val="Tijeloteksta"/>
        <w:tabs>
          <w:tab w:val="left" w:pos="426"/>
        </w:tabs>
        <w:rPr>
          <w:rFonts w:ascii="Sylfaen" w:hAnsi="Sylfaen" w:cs="Courier New"/>
          <w:lang w:val="hr-HR"/>
        </w:rPr>
      </w:pPr>
      <w:r>
        <w:rPr>
          <w:rFonts w:ascii="Sylfaen" w:hAnsi="Sylfaen" w:cs="Courier New"/>
          <w:lang w:val="hr-HR"/>
        </w:rPr>
        <w:t>RADNJE KOJE ĆE SE PODUZETI U RAZDOBLJU OD 10.10.2019. D0 10.01.2020. god.</w:t>
      </w:r>
    </w:p>
    <w:p w:rsidR="00B90C91" w:rsidP="000475AE" w:rsidRDefault="00B90C91">
      <w:pPr>
        <w:pStyle w:val="Tijeloteksta"/>
        <w:tabs>
          <w:tab w:val="left" w:pos="426"/>
        </w:tabs>
        <w:rPr>
          <w:rFonts w:ascii="Sylfaen" w:hAnsi="Sylfaen" w:cs="Courier New"/>
          <w:lang w:val="hr-HR"/>
        </w:rPr>
      </w:pPr>
    </w:p>
    <w:p w:rsidRPr="00B90C91" w:rsidR="00B90C91" w:rsidP="000475AE" w:rsidRDefault="00B90C91">
      <w:pPr>
        <w:pStyle w:val="Tijeloteksta"/>
        <w:tabs>
          <w:tab w:val="left" w:pos="426"/>
        </w:tabs>
        <w:rPr>
          <w:rFonts w:ascii="Sylfaen" w:hAnsi="Sylfaen" w:cs="Courier New"/>
          <w:lang w:val="hr-HR"/>
        </w:rPr>
      </w:pPr>
      <w:r>
        <w:rPr>
          <w:rFonts w:ascii="Sylfaen" w:hAnsi="Sylfaen" w:cs="Courier New"/>
          <w:lang w:val="hr-HR"/>
        </w:rPr>
        <w:t xml:space="preserve">U narednom razdoblju podnijeti će se na naplatu potraživanje temeljem pravomoćne presude </w:t>
      </w:r>
      <w:r>
        <w:rPr>
          <w:rFonts w:ascii="Sylfaen" w:hAnsi="Sylfaen"/>
        </w:rPr>
        <w:t xml:space="preserve">Trgovačkog suda u Varaždinu, posl. br.: P-48/2016 od dana 21.02.2018. god.  </w:t>
      </w:r>
      <w:r>
        <w:rPr>
          <w:rFonts w:ascii="Sylfaen" w:hAnsi="Sylfaen"/>
          <w:lang w:val="hr-HR"/>
        </w:rPr>
        <w:t>o kojem ishodu će se obavijestiti sud.</w:t>
      </w:r>
    </w:p>
    <w:p w:rsidRPr="00B90C91" w:rsidR="00EF1F7F" w:rsidP="00EF1F7F" w:rsidRDefault="00EF1F7F">
      <w:pPr>
        <w:pStyle w:val="Tijeloteksta"/>
        <w:tabs>
          <w:tab w:val="left" w:pos="426"/>
        </w:tabs>
        <w:rPr>
          <w:rFonts w:ascii="Sylfaen" w:hAnsi="Sylfaen" w:cs="Courier New"/>
          <w:lang w:val="hr-HR"/>
        </w:rPr>
      </w:pPr>
    </w:p>
    <w:p w:rsidRPr="006D0386" w:rsidR="00EF1F7F" w:rsidP="00EF1F7F" w:rsidRDefault="00EF1F7F">
      <w:pPr>
        <w:rPr>
          <w:rFonts w:ascii="Sylfaen" w:hAnsi="Sylfaen"/>
        </w:rPr>
      </w:pPr>
      <w:r w:rsidRPr="006D0386">
        <w:rPr>
          <w:rFonts w:ascii="Sylfaen" w:hAnsi="Sylfaen"/>
        </w:rPr>
        <w:tab/>
      </w:r>
      <w:r w:rsidRPr="006D0386">
        <w:rPr>
          <w:rFonts w:ascii="Sylfaen" w:hAnsi="Sylfaen"/>
        </w:rPr>
        <w:tab/>
      </w:r>
      <w:r w:rsidRPr="006D0386">
        <w:rPr>
          <w:rFonts w:ascii="Sylfaen" w:hAnsi="Sylfaen"/>
        </w:rPr>
        <w:tab/>
      </w:r>
      <w:r w:rsidRPr="006D0386">
        <w:rPr>
          <w:rFonts w:ascii="Sylfaen" w:hAnsi="Sylfaen"/>
        </w:rPr>
        <w:tab/>
      </w:r>
      <w:r w:rsidRPr="006D0386">
        <w:rPr>
          <w:rFonts w:ascii="Sylfaen" w:hAnsi="Sylfaen"/>
        </w:rPr>
        <w:tab/>
      </w:r>
      <w:r w:rsidRPr="006D0386">
        <w:rPr>
          <w:rFonts w:ascii="Sylfaen" w:hAnsi="Sylfaen"/>
        </w:rPr>
        <w:tab/>
      </w:r>
      <w:r w:rsidRPr="006D0386">
        <w:rPr>
          <w:rFonts w:ascii="Sylfaen" w:hAnsi="Sylfaen"/>
        </w:rPr>
        <w:tab/>
      </w:r>
      <w:r w:rsidRPr="006D0386">
        <w:rPr>
          <w:rFonts w:ascii="Sylfaen" w:hAnsi="Sylfaen"/>
        </w:rPr>
        <w:tab/>
        <w:t>_________________</w:t>
      </w:r>
    </w:p>
    <w:p w:rsidRPr="006D0386" w:rsidR="00EF1F7F" w:rsidP="00EF1F7F" w:rsidRDefault="00E85A99">
      <w:pPr>
        <w:ind w:left="5040" w:firstLine="720"/>
        <w:rPr>
          <w:rFonts w:ascii="Sylfaen" w:hAnsi="Sylfaen"/>
        </w:rPr>
      </w:pPr>
      <w:r>
        <w:rPr>
          <w:rFonts w:ascii="Sylfaen" w:hAnsi="Sylfaen"/>
        </w:rPr>
        <w:t>Stečajni upravitelj</w:t>
      </w:r>
    </w:p>
    <w:p w:rsidRPr="009962F7" w:rsidR="00EF1F7F" w:rsidP="00EF1F7F" w:rsidRDefault="00E85A99">
      <w:pPr>
        <w:ind w:left="5040" w:firstLine="720"/>
        <w:rPr>
          <w:rFonts w:ascii="Sylfaen" w:hAnsi="Sylfaen"/>
        </w:rPr>
      </w:pPr>
      <w:r>
        <w:rPr>
          <w:rFonts w:ascii="Sylfaen" w:hAnsi="Sylfaen"/>
        </w:rPr>
        <w:t>Jurica Tončić</w:t>
      </w:r>
    </w:p>
    <w:p w:rsidR="00EA3F57" w:rsidP="00C155C6" w:rsidRDefault="00EA3F57">
      <w:pPr>
        <w:jc w:val="both"/>
        <w:rPr>
          <w:rFonts w:ascii="Sylfaen" w:hAnsi="Sylfaen"/>
        </w:rPr>
      </w:pPr>
    </w:p>
    <w:p w:rsidR="00EA3F57" w:rsidP="00B90C91" w:rsidRDefault="00B90C91">
      <w:pPr>
        <w:tabs>
          <w:tab w:val="left" w:pos="1125"/>
        </w:tabs>
        <w:jc w:val="both"/>
        <w:rPr>
          <w:rFonts w:ascii="Sylfaen" w:hAnsi="Sylfaen"/>
        </w:rPr>
      </w:pPr>
      <w:r>
        <w:rPr>
          <w:rFonts w:ascii="Sylfaen" w:hAnsi="Sylfaen"/>
        </w:rPr>
        <w:tab/>
      </w:r>
    </w:p>
    <w:p w:rsidRPr="00B94139" w:rsidR="0073125C" w:rsidP="003C48DD" w:rsidRDefault="0073125C">
      <w:pPr>
        <w:jc w:val="both"/>
        <w:rPr>
          <w:rFonts w:ascii="Sylfaen" w:hAnsi="Sylfaen"/>
        </w:rPr>
      </w:pPr>
    </w:p>
    <w:sectPr w:rsidRPr="00B94139" w:rsidR="0073125C" w:rsidSect="0029358B">
      <w:footerReference w:type="default" r:id="rId11"/>
      <w:pgSz w:w="12240" w:h="15840"/>
      <w:pgMar w:top="1440" w:right="1325" w:bottom="1440" w:left="1276" w:header="708" w:footer="708" w:gutter="0"/>
      <w:cols w:space="708"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7653D" w:rsidP="0029358B" w:rsidRDefault="0057653D">
      <w:r>
        <w:separator/>
      </w:r>
    </w:p>
  </w:endnote>
  <w:endnote w:type="continuationSeparator" w:id="0">
    <w:p w:rsidR="0057653D" w:rsidP="0029358B" w:rsidRDefault="0057653D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A312E" w:rsidP="0029358B" w:rsidRDefault="00DA312E">
    <w:pPr>
      <w:pStyle w:val="Podnoje"/>
      <w:jc w:val="right"/>
    </w:pPr>
    <w:r w:rsidRPr="0029358B">
      <w:t xml:space="preserve">Stranica </w:t>
    </w:r>
    <w:r w:rsidRPr="0029358B">
      <w:rPr>
        <w:bCs/>
      </w:rPr>
      <w:fldChar w:fldCharType="begin"/>
    </w:r>
    <w:r w:rsidRPr="0029358B">
      <w:rPr>
        <w:bCs/>
      </w:rPr>
      <w:instrText>PAGE</w:instrText>
    </w:r>
    <w:r w:rsidRPr="0029358B">
      <w:rPr>
        <w:bCs/>
      </w:rPr>
      <w:fldChar w:fldCharType="separate"/>
    </w:r>
    <w:r w:rsidR="00454570">
      <w:rPr>
        <w:bCs/>
        <w:noProof/>
      </w:rPr>
      <w:t>4</w:t>
    </w:r>
    <w:r w:rsidRPr="0029358B">
      <w:rPr>
        <w:bCs/>
      </w:rPr>
      <w:fldChar w:fldCharType="end"/>
    </w:r>
    <w:r w:rsidRPr="0029358B">
      <w:t xml:space="preserve"> od </w:t>
    </w:r>
    <w:r w:rsidRPr="0029358B">
      <w:rPr>
        <w:bCs/>
      </w:rPr>
      <w:fldChar w:fldCharType="begin"/>
    </w:r>
    <w:r w:rsidRPr="0029358B">
      <w:rPr>
        <w:bCs/>
      </w:rPr>
      <w:instrText>NUMPAGES</w:instrText>
    </w:r>
    <w:r w:rsidRPr="0029358B">
      <w:rPr>
        <w:bCs/>
      </w:rPr>
      <w:fldChar w:fldCharType="separate"/>
    </w:r>
    <w:r w:rsidR="00454570">
      <w:rPr>
        <w:bCs/>
        <w:noProof/>
      </w:rPr>
      <w:t>4</w:t>
    </w:r>
    <w:r w:rsidRPr="0029358B">
      <w:rPr>
        <w:bCs/>
      </w:rPr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7653D" w:rsidP="0029358B" w:rsidRDefault="0057653D">
      <w:r>
        <w:separator/>
      </w:r>
    </w:p>
  </w:footnote>
  <w:footnote w:type="continuationSeparator" w:id="0">
    <w:p w:rsidR="0057653D" w:rsidP="0029358B" w:rsidRDefault="0057653D">
      <w:r>
        <w:continuationSeparator/>
      </w:r>
    </w:p>
  </w:footnote>
</w:footnote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285E3B"/>
    <w:multiLevelType w:val="hybridMultilevel"/>
    <w:tmpl w:val="518A81B6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83328DD2">
      <w:numFmt w:val="bullet"/>
      <w:lvlText w:val="-"/>
      <w:lvlJc w:val="left"/>
      <w:pPr>
        <w:ind w:left="2160" w:hanging="360"/>
      </w:pPr>
      <w:rPr>
        <w:rFonts w:hint="default" w:ascii="Times New Roman" w:hAnsi="Times New Roman" w:eastAsia="Times New Roman" w:cs="Times New Roman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05CE52A7"/>
    <w:multiLevelType w:val="hybridMultilevel"/>
    <w:tmpl w:val="ED046B5C"/>
    <w:lvl w:ilvl="0" w:tplc="FFFFFFFF">
      <w:start w:val="1"/>
      <w:numFmt w:val="decimal"/>
      <w:lvlText w:val="%1."/>
      <w:lvlJc w:val="left"/>
      <w:pPr>
        <w:tabs>
          <w:tab w:val="num" w:pos="750"/>
        </w:tabs>
        <w:ind w:left="750" w:hanging="39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5D2CB6"/>
    <w:multiLevelType w:val="hybridMultilevel"/>
    <w:tmpl w:val="254061D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0F71648"/>
    <w:multiLevelType w:val="hybridMultilevel"/>
    <w:tmpl w:val="FAEAAB58"/>
    <w:lvl w:ilvl="0" w:tplc="E22C6DB4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BF1334C"/>
    <w:multiLevelType w:val="hybridMultilevel"/>
    <w:tmpl w:val="492A489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F197B6A"/>
    <w:multiLevelType w:val="hybridMultilevel"/>
    <w:tmpl w:val="39CEF1C8"/>
    <w:lvl w:ilvl="0" w:tplc="379CC4BE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320"/>
        </w:tabs>
        <w:ind w:left="132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040"/>
        </w:tabs>
        <w:ind w:left="204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760"/>
        </w:tabs>
        <w:ind w:left="276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480"/>
        </w:tabs>
        <w:ind w:left="348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200"/>
        </w:tabs>
        <w:ind w:left="420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4920"/>
        </w:tabs>
        <w:ind w:left="492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640"/>
        </w:tabs>
        <w:ind w:left="564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360"/>
        </w:tabs>
        <w:ind w:left="6360" w:hanging="180"/>
      </w:pPr>
    </w:lvl>
  </w:abstractNum>
  <w:abstractNum w:abstractNumId="6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val="num" w:pos="930"/>
        </w:tabs>
        <w:ind w:left="930" w:hanging="375"/>
      </w:pPr>
    </w:lvl>
  </w:abstractNum>
  <w:abstractNum w:abstractNumId="7">
    <w:nsid w:val="3BA01ABA"/>
    <w:multiLevelType w:val="hybridMultilevel"/>
    <w:tmpl w:val="22BA7A68"/>
    <w:lvl w:ilvl="0" w:tplc="5A80552E">
      <w:numFmt w:val="bullet"/>
      <w:lvlText w:val="-"/>
      <w:lvlJc w:val="left"/>
      <w:pPr>
        <w:ind w:left="720" w:hanging="360"/>
      </w:pPr>
      <w:rPr>
        <w:rFonts w:hint="default" w:ascii="Calibri" w:hAnsi="Calibri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F9216AE"/>
    <w:multiLevelType w:val="hybridMultilevel"/>
    <w:tmpl w:val="6A48D4A4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9">
    <w:nsid w:val="47716E0D"/>
    <w:multiLevelType w:val="hybridMultilevel"/>
    <w:tmpl w:val="8D1E4838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50562C"/>
    <w:multiLevelType w:val="hybridMultilevel"/>
    <w:tmpl w:val="21C25E26"/>
    <w:lvl w:ilvl="0" w:tplc="AE5CAE66">
      <w:numFmt w:val="bullet"/>
      <w:lvlText w:val="-"/>
      <w:lvlJc w:val="left"/>
      <w:pPr>
        <w:ind w:left="720" w:hanging="360"/>
      </w:pPr>
      <w:rPr>
        <w:rFonts w:hint="default" w:ascii="Sylfaen" w:hAnsi="Sylfaen" w:eastAsia="Calibri" w:cs="Times New Roman"/>
      </w:rPr>
    </w:lvl>
    <w:lvl w:ilvl="1" w:tplc="041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9F860F4"/>
    <w:multiLevelType w:val="hybridMultilevel"/>
    <w:tmpl w:val="4A00761C"/>
    <w:lvl w:ilvl="0" w:tplc="2AC06656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CB41CD"/>
    <w:multiLevelType w:val="hybridMultilevel"/>
    <w:tmpl w:val="7D164FDC"/>
    <w:lvl w:ilvl="0" w:tplc="8BE8E83A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F48058B"/>
    <w:multiLevelType w:val="hybridMultilevel"/>
    <w:tmpl w:val="77D46CC4"/>
    <w:lvl w:ilvl="0" w:tplc="2B7C7810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ADE1A1C"/>
    <w:multiLevelType w:val="hybridMultilevel"/>
    <w:tmpl w:val="11FA27FE"/>
    <w:lvl w:ilvl="0" w:tplc="49523D4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5">
    <w:nsid w:val="6E736E3D"/>
    <w:multiLevelType w:val="hybridMultilevel"/>
    <w:tmpl w:val="C5EEE81A"/>
    <w:lvl w:ilvl="0" w:tplc="A0ECEA8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 w:ascii="Times New Roman" w:hAnsi="Times New Roman" w:eastAsia="Times New Roman" w:cs="Times New Roman"/>
      </w:rPr>
    </w:lvl>
    <w:lvl w:ilvl="1" w:tplc="04090003" w:tentative="true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 w:cs="Courier New"/>
      </w:rPr>
    </w:lvl>
    <w:lvl w:ilvl="2" w:tplc="04090005" w:tentative="true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090001" w:tentative="true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090003" w:tentative="tru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 w:cs="Courier New"/>
      </w:rPr>
    </w:lvl>
    <w:lvl w:ilvl="5" w:tplc="04090005" w:tentative="true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090001" w:tentative="true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090003" w:tentative="true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 w:cs="Courier New"/>
      </w:rPr>
    </w:lvl>
    <w:lvl w:ilvl="8" w:tplc="04090005" w:tentative="true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16">
    <w:nsid w:val="73C21876"/>
    <w:multiLevelType w:val="hybridMultilevel"/>
    <w:tmpl w:val="4F1087AC"/>
    <w:lvl w:ilvl="0" w:tplc="A0ECEA86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7">
    <w:nsid w:val="756623E3"/>
    <w:multiLevelType w:val="hybridMultilevel"/>
    <w:tmpl w:val="D4985CE8"/>
    <w:lvl w:ilvl="0" w:tplc="CAA01638">
      <w:start w:val="111"/>
      <w:numFmt w:val="decimal"/>
      <w:lvlText w:val="%1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7FB34C67"/>
    <w:multiLevelType w:val="hybridMultilevel"/>
    <w:tmpl w:val="85A828D2"/>
    <w:lvl w:ilvl="0" w:tplc="041A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12"/>
  </w:num>
  <w:num w:numId="2">
    <w:abstractNumId w:val="11"/>
  </w:num>
  <w:num w:numId="3">
    <w:abstractNumId w:val="15"/>
  </w:num>
  <w:num w:numId="4">
    <w:abstractNumId w:val="17"/>
  </w:num>
  <w:num w:numId="5">
    <w:abstractNumId w:val="5"/>
  </w:num>
  <w:num w:numId="6">
    <w:abstractNumId w:val="0"/>
  </w:num>
  <w:num w:numId="7">
    <w:abstractNumId w:val="18"/>
  </w:num>
  <w:num w:numId="8">
    <w:abstractNumId w:val="16"/>
  </w:num>
  <w:num w:numId="9">
    <w:abstractNumId w:val="4"/>
  </w:num>
  <w:num w:numId="10">
    <w:abstractNumId w:val="9"/>
  </w:num>
  <w:num w:numId="11">
    <w:abstractNumId w:val="8"/>
  </w:num>
  <w:num w:numId="12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3"/>
  </w:num>
  <w:num w:numId="14">
    <w:abstractNumId w:val="13"/>
  </w:num>
  <w:num w:numId="15">
    <w:abstractNumId w:val="14"/>
  </w:num>
  <w:num w:numId="16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</w:num>
  <w:num w:numId="19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1453"/>
    <w:rsid w:val="00002F9B"/>
    <w:rsid w:val="000033E8"/>
    <w:rsid w:val="0001090A"/>
    <w:rsid w:val="00010F90"/>
    <w:rsid w:val="00016369"/>
    <w:rsid w:val="0001667B"/>
    <w:rsid w:val="00016704"/>
    <w:rsid w:val="0002024E"/>
    <w:rsid w:val="000202E7"/>
    <w:rsid w:val="0002064C"/>
    <w:rsid w:val="00030465"/>
    <w:rsid w:val="0003054A"/>
    <w:rsid w:val="00031B2D"/>
    <w:rsid w:val="0003407B"/>
    <w:rsid w:val="00034CA6"/>
    <w:rsid w:val="00034EEC"/>
    <w:rsid w:val="00035F65"/>
    <w:rsid w:val="000427CF"/>
    <w:rsid w:val="00043BE7"/>
    <w:rsid w:val="0004542D"/>
    <w:rsid w:val="000466DC"/>
    <w:rsid w:val="000475AE"/>
    <w:rsid w:val="000525D3"/>
    <w:rsid w:val="00052C94"/>
    <w:rsid w:val="0005336D"/>
    <w:rsid w:val="00056FC5"/>
    <w:rsid w:val="00057B5C"/>
    <w:rsid w:val="00057CCC"/>
    <w:rsid w:val="000601A0"/>
    <w:rsid w:val="000605C9"/>
    <w:rsid w:val="000621D1"/>
    <w:rsid w:val="00066453"/>
    <w:rsid w:val="0007161B"/>
    <w:rsid w:val="00074FF7"/>
    <w:rsid w:val="00076C75"/>
    <w:rsid w:val="00084870"/>
    <w:rsid w:val="00085C99"/>
    <w:rsid w:val="00086198"/>
    <w:rsid w:val="00087786"/>
    <w:rsid w:val="000877BB"/>
    <w:rsid w:val="00087B56"/>
    <w:rsid w:val="00087F52"/>
    <w:rsid w:val="0009778E"/>
    <w:rsid w:val="000A3618"/>
    <w:rsid w:val="000A4509"/>
    <w:rsid w:val="000A4E3C"/>
    <w:rsid w:val="000A5D30"/>
    <w:rsid w:val="000A6E97"/>
    <w:rsid w:val="000A7595"/>
    <w:rsid w:val="000B05CB"/>
    <w:rsid w:val="000B132A"/>
    <w:rsid w:val="000B1461"/>
    <w:rsid w:val="000B23EA"/>
    <w:rsid w:val="000B3E26"/>
    <w:rsid w:val="000B46E5"/>
    <w:rsid w:val="000B6B99"/>
    <w:rsid w:val="000B6DB7"/>
    <w:rsid w:val="000C208D"/>
    <w:rsid w:val="000C3EDA"/>
    <w:rsid w:val="000D1293"/>
    <w:rsid w:val="000D1494"/>
    <w:rsid w:val="000D208D"/>
    <w:rsid w:val="000D7222"/>
    <w:rsid w:val="000E079A"/>
    <w:rsid w:val="000E3A56"/>
    <w:rsid w:val="000E40AB"/>
    <w:rsid w:val="000E7916"/>
    <w:rsid w:val="000F11D2"/>
    <w:rsid w:val="000F7D08"/>
    <w:rsid w:val="001034DA"/>
    <w:rsid w:val="00107CFB"/>
    <w:rsid w:val="0011394B"/>
    <w:rsid w:val="001144F9"/>
    <w:rsid w:val="00114E2B"/>
    <w:rsid w:val="00116140"/>
    <w:rsid w:val="00117AB4"/>
    <w:rsid w:val="00121561"/>
    <w:rsid w:val="00122E23"/>
    <w:rsid w:val="0012384F"/>
    <w:rsid w:val="001271E7"/>
    <w:rsid w:val="00130542"/>
    <w:rsid w:val="00130ECB"/>
    <w:rsid w:val="00132236"/>
    <w:rsid w:val="00136307"/>
    <w:rsid w:val="00137811"/>
    <w:rsid w:val="00137DF7"/>
    <w:rsid w:val="00144D22"/>
    <w:rsid w:val="001450B8"/>
    <w:rsid w:val="00155947"/>
    <w:rsid w:val="0015660E"/>
    <w:rsid w:val="00156921"/>
    <w:rsid w:val="00165724"/>
    <w:rsid w:val="00165FFA"/>
    <w:rsid w:val="001664F3"/>
    <w:rsid w:val="00167195"/>
    <w:rsid w:val="0017230F"/>
    <w:rsid w:val="001729C9"/>
    <w:rsid w:val="00175329"/>
    <w:rsid w:val="00177FB2"/>
    <w:rsid w:val="00180A5C"/>
    <w:rsid w:val="00191322"/>
    <w:rsid w:val="001935A1"/>
    <w:rsid w:val="00195D5A"/>
    <w:rsid w:val="00197864"/>
    <w:rsid w:val="001A0C1C"/>
    <w:rsid w:val="001A27EC"/>
    <w:rsid w:val="001A3A28"/>
    <w:rsid w:val="001A401B"/>
    <w:rsid w:val="001A4541"/>
    <w:rsid w:val="001A4B9E"/>
    <w:rsid w:val="001A6D00"/>
    <w:rsid w:val="001B0116"/>
    <w:rsid w:val="001B1CAE"/>
    <w:rsid w:val="001B2976"/>
    <w:rsid w:val="001B3137"/>
    <w:rsid w:val="001B62F4"/>
    <w:rsid w:val="001C253B"/>
    <w:rsid w:val="001C4324"/>
    <w:rsid w:val="001C4E6C"/>
    <w:rsid w:val="001C57B8"/>
    <w:rsid w:val="001C5F44"/>
    <w:rsid w:val="001D09EB"/>
    <w:rsid w:val="001D0C4A"/>
    <w:rsid w:val="001D360C"/>
    <w:rsid w:val="001D437D"/>
    <w:rsid w:val="001D579E"/>
    <w:rsid w:val="001D642A"/>
    <w:rsid w:val="001D6EFB"/>
    <w:rsid w:val="001D775D"/>
    <w:rsid w:val="001F290D"/>
    <w:rsid w:val="001F5A21"/>
    <w:rsid w:val="001F62B8"/>
    <w:rsid w:val="00204FEE"/>
    <w:rsid w:val="00211515"/>
    <w:rsid w:val="002164B0"/>
    <w:rsid w:val="00216549"/>
    <w:rsid w:val="00216B8B"/>
    <w:rsid w:val="00221332"/>
    <w:rsid w:val="0022388F"/>
    <w:rsid w:val="00224BFB"/>
    <w:rsid w:val="0023368A"/>
    <w:rsid w:val="002372A5"/>
    <w:rsid w:val="0024488E"/>
    <w:rsid w:val="00244E1D"/>
    <w:rsid w:val="00247515"/>
    <w:rsid w:val="002508CD"/>
    <w:rsid w:val="002515C7"/>
    <w:rsid w:val="00254359"/>
    <w:rsid w:val="00254FB6"/>
    <w:rsid w:val="002563F7"/>
    <w:rsid w:val="00256908"/>
    <w:rsid w:val="002619B2"/>
    <w:rsid w:val="00261FC2"/>
    <w:rsid w:val="00266743"/>
    <w:rsid w:val="002723F4"/>
    <w:rsid w:val="0027261E"/>
    <w:rsid w:val="0027483D"/>
    <w:rsid w:val="0027505C"/>
    <w:rsid w:val="00280350"/>
    <w:rsid w:val="00280361"/>
    <w:rsid w:val="0028548E"/>
    <w:rsid w:val="00285F84"/>
    <w:rsid w:val="00292881"/>
    <w:rsid w:val="0029358B"/>
    <w:rsid w:val="00293DB8"/>
    <w:rsid w:val="00295D99"/>
    <w:rsid w:val="00297102"/>
    <w:rsid w:val="00297CFC"/>
    <w:rsid w:val="002A2E17"/>
    <w:rsid w:val="002A7C01"/>
    <w:rsid w:val="002B04AE"/>
    <w:rsid w:val="002B1883"/>
    <w:rsid w:val="002B44F0"/>
    <w:rsid w:val="002B4AA8"/>
    <w:rsid w:val="002B786A"/>
    <w:rsid w:val="002C4EB6"/>
    <w:rsid w:val="002C5365"/>
    <w:rsid w:val="002D0C84"/>
    <w:rsid w:val="002D12D1"/>
    <w:rsid w:val="002D1CE8"/>
    <w:rsid w:val="002D2B6C"/>
    <w:rsid w:val="002D3135"/>
    <w:rsid w:val="002D4532"/>
    <w:rsid w:val="002D5647"/>
    <w:rsid w:val="002D5FD8"/>
    <w:rsid w:val="002D62AF"/>
    <w:rsid w:val="002D680C"/>
    <w:rsid w:val="002D6B8C"/>
    <w:rsid w:val="002E0DA9"/>
    <w:rsid w:val="002E143A"/>
    <w:rsid w:val="002E5568"/>
    <w:rsid w:val="002F0143"/>
    <w:rsid w:val="002F1549"/>
    <w:rsid w:val="002F1600"/>
    <w:rsid w:val="002F208A"/>
    <w:rsid w:val="002F2B4F"/>
    <w:rsid w:val="002F5B57"/>
    <w:rsid w:val="002F6951"/>
    <w:rsid w:val="002F71F0"/>
    <w:rsid w:val="00300FB2"/>
    <w:rsid w:val="00304468"/>
    <w:rsid w:val="00307ADD"/>
    <w:rsid w:val="00311E2F"/>
    <w:rsid w:val="00316D14"/>
    <w:rsid w:val="00321A21"/>
    <w:rsid w:val="00321F6C"/>
    <w:rsid w:val="00323394"/>
    <w:rsid w:val="00327314"/>
    <w:rsid w:val="00333125"/>
    <w:rsid w:val="00333F17"/>
    <w:rsid w:val="003368F4"/>
    <w:rsid w:val="00337710"/>
    <w:rsid w:val="003452E1"/>
    <w:rsid w:val="00345E7A"/>
    <w:rsid w:val="00346EC8"/>
    <w:rsid w:val="003473CE"/>
    <w:rsid w:val="0035078C"/>
    <w:rsid w:val="003524BA"/>
    <w:rsid w:val="00352B80"/>
    <w:rsid w:val="00354C42"/>
    <w:rsid w:val="00356B17"/>
    <w:rsid w:val="003650F9"/>
    <w:rsid w:val="0036563A"/>
    <w:rsid w:val="003656D8"/>
    <w:rsid w:val="003659DF"/>
    <w:rsid w:val="00366455"/>
    <w:rsid w:val="003721DA"/>
    <w:rsid w:val="003737C2"/>
    <w:rsid w:val="003741C6"/>
    <w:rsid w:val="003758C4"/>
    <w:rsid w:val="00376D6F"/>
    <w:rsid w:val="00376F8C"/>
    <w:rsid w:val="00381AB7"/>
    <w:rsid w:val="0038305E"/>
    <w:rsid w:val="00383C26"/>
    <w:rsid w:val="003847F9"/>
    <w:rsid w:val="00386BC6"/>
    <w:rsid w:val="003928BA"/>
    <w:rsid w:val="00396556"/>
    <w:rsid w:val="003A2497"/>
    <w:rsid w:val="003A5285"/>
    <w:rsid w:val="003A6666"/>
    <w:rsid w:val="003A6C58"/>
    <w:rsid w:val="003B31F1"/>
    <w:rsid w:val="003B64E0"/>
    <w:rsid w:val="003B76E2"/>
    <w:rsid w:val="003C151A"/>
    <w:rsid w:val="003C48DD"/>
    <w:rsid w:val="003C6D2B"/>
    <w:rsid w:val="003D4E47"/>
    <w:rsid w:val="003D5193"/>
    <w:rsid w:val="003D7AB8"/>
    <w:rsid w:val="003E15D3"/>
    <w:rsid w:val="003E64CD"/>
    <w:rsid w:val="003E6A40"/>
    <w:rsid w:val="003F11CE"/>
    <w:rsid w:val="003F1823"/>
    <w:rsid w:val="003F2A6E"/>
    <w:rsid w:val="003F3032"/>
    <w:rsid w:val="003F338D"/>
    <w:rsid w:val="003F68AD"/>
    <w:rsid w:val="004006AB"/>
    <w:rsid w:val="00403157"/>
    <w:rsid w:val="0040520B"/>
    <w:rsid w:val="004064E7"/>
    <w:rsid w:val="00406643"/>
    <w:rsid w:val="00406E61"/>
    <w:rsid w:val="00410D77"/>
    <w:rsid w:val="00411348"/>
    <w:rsid w:val="004207AE"/>
    <w:rsid w:val="0042198A"/>
    <w:rsid w:val="0042621C"/>
    <w:rsid w:val="004301E3"/>
    <w:rsid w:val="00433DC4"/>
    <w:rsid w:val="00441FFB"/>
    <w:rsid w:val="004424AD"/>
    <w:rsid w:val="00450BBD"/>
    <w:rsid w:val="00453770"/>
    <w:rsid w:val="00453D95"/>
    <w:rsid w:val="00454570"/>
    <w:rsid w:val="00454C43"/>
    <w:rsid w:val="0045540D"/>
    <w:rsid w:val="00456116"/>
    <w:rsid w:val="00456C97"/>
    <w:rsid w:val="00456EA8"/>
    <w:rsid w:val="00460F3E"/>
    <w:rsid w:val="00465160"/>
    <w:rsid w:val="00466963"/>
    <w:rsid w:val="004702BB"/>
    <w:rsid w:val="0047141E"/>
    <w:rsid w:val="00471DEF"/>
    <w:rsid w:val="00473FA2"/>
    <w:rsid w:val="004750E4"/>
    <w:rsid w:val="00475DEE"/>
    <w:rsid w:val="00480F66"/>
    <w:rsid w:val="0048689B"/>
    <w:rsid w:val="0049142E"/>
    <w:rsid w:val="004931E2"/>
    <w:rsid w:val="004945E3"/>
    <w:rsid w:val="004A1A92"/>
    <w:rsid w:val="004A28D1"/>
    <w:rsid w:val="004A4703"/>
    <w:rsid w:val="004A5213"/>
    <w:rsid w:val="004A72C8"/>
    <w:rsid w:val="004B0B8A"/>
    <w:rsid w:val="004B1EB7"/>
    <w:rsid w:val="004B2C70"/>
    <w:rsid w:val="004B4D9B"/>
    <w:rsid w:val="004B7C4C"/>
    <w:rsid w:val="004C102C"/>
    <w:rsid w:val="004C19C3"/>
    <w:rsid w:val="004C5432"/>
    <w:rsid w:val="004D1DCF"/>
    <w:rsid w:val="004D2352"/>
    <w:rsid w:val="004D50AC"/>
    <w:rsid w:val="004D621E"/>
    <w:rsid w:val="004D7262"/>
    <w:rsid w:val="004E27A7"/>
    <w:rsid w:val="004E7972"/>
    <w:rsid w:val="004F351D"/>
    <w:rsid w:val="005041E9"/>
    <w:rsid w:val="00504F64"/>
    <w:rsid w:val="005068C0"/>
    <w:rsid w:val="00511E39"/>
    <w:rsid w:val="00513708"/>
    <w:rsid w:val="00514B60"/>
    <w:rsid w:val="0052047C"/>
    <w:rsid w:val="0052182C"/>
    <w:rsid w:val="005220CF"/>
    <w:rsid w:val="00522186"/>
    <w:rsid w:val="005222B2"/>
    <w:rsid w:val="005222DD"/>
    <w:rsid w:val="00523731"/>
    <w:rsid w:val="00527F6B"/>
    <w:rsid w:val="0053037F"/>
    <w:rsid w:val="00530C5C"/>
    <w:rsid w:val="005314A4"/>
    <w:rsid w:val="00533696"/>
    <w:rsid w:val="00533949"/>
    <w:rsid w:val="005349DB"/>
    <w:rsid w:val="005415A0"/>
    <w:rsid w:val="00542BCE"/>
    <w:rsid w:val="00545482"/>
    <w:rsid w:val="0055043D"/>
    <w:rsid w:val="00551D2D"/>
    <w:rsid w:val="00553E9A"/>
    <w:rsid w:val="0055483E"/>
    <w:rsid w:val="00554B66"/>
    <w:rsid w:val="00556704"/>
    <w:rsid w:val="005608CE"/>
    <w:rsid w:val="00564172"/>
    <w:rsid w:val="005700E5"/>
    <w:rsid w:val="00571954"/>
    <w:rsid w:val="00572A90"/>
    <w:rsid w:val="00574864"/>
    <w:rsid w:val="0057653D"/>
    <w:rsid w:val="00580FE0"/>
    <w:rsid w:val="00583FFD"/>
    <w:rsid w:val="00586879"/>
    <w:rsid w:val="00586B8A"/>
    <w:rsid w:val="00592796"/>
    <w:rsid w:val="005935D7"/>
    <w:rsid w:val="005968EA"/>
    <w:rsid w:val="00596942"/>
    <w:rsid w:val="005A1971"/>
    <w:rsid w:val="005A1F98"/>
    <w:rsid w:val="005A3DC5"/>
    <w:rsid w:val="005A42FC"/>
    <w:rsid w:val="005A56F7"/>
    <w:rsid w:val="005A7B0C"/>
    <w:rsid w:val="005B1B32"/>
    <w:rsid w:val="005B2638"/>
    <w:rsid w:val="005C12F8"/>
    <w:rsid w:val="005C2D92"/>
    <w:rsid w:val="005C5889"/>
    <w:rsid w:val="005C645F"/>
    <w:rsid w:val="005C6547"/>
    <w:rsid w:val="005D0B6F"/>
    <w:rsid w:val="005D19D8"/>
    <w:rsid w:val="005D261F"/>
    <w:rsid w:val="005D57B8"/>
    <w:rsid w:val="005D619B"/>
    <w:rsid w:val="005D6A8E"/>
    <w:rsid w:val="005E1506"/>
    <w:rsid w:val="005E34B6"/>
    <w:rsid w:val="005E35CE"/>
    <w:rsid w:val="005F01E0"/>
    <w:rsid w:val="005F2C31"/>
    <w:rsid w:val="005F5E6E"/>
    <w:rsid w:val="005F64E3"/>
    <w:rsid w:val="00600A18"/>
    <w:rsid w:val="00604DF9"/>
    <w:rsid w:val="00605C25"/>
    <w:rsid w:val="00610052"/>
    <w:rsid w:val="00611370"/>
    <w:rsid w:val="00617CF3"/>
    <w:rsid w:val="006204C4"/>
    <w:rsid w:val="006205D4"/>
    <w:rsid w:val="006212F7"/>
    <w:rsid w:val="00621EA5"/>
    <w:rsid w:val="00625E91"/>
    <w:rsid w:val="006273DC"/>
    <w:rsid w:val="00627EF9"/>
    <w:rsid w:val="00630304"/>
    <w:rsid w:val="00633A38"/>
    <w:rsid w:val="00636915"/>
    <w:rsid w:val="00636A0E"/>
    <w:rsid w:val="00636F46"/>
    <w:rsid w:val="00637535"/>
    <w:rsid w:val="00640EF8"/>
    <w:rsid w:val="006421ED"/>
    <w:rsid w:val="006437E3"/>
    <w:rsid w:val="00645470"/>
    <w:rsid w:val="00646D32"/>
    <w:rsid w:val="00647A5F"/>
    <w:rsid w:val="0065067D"/>
    <w:rsid w:val="006522BD"/>
    <w:rsid w:val="00652949"/>
    <w:rsid w:val="006529A2"/>
    <w:rsid w:val="006543C1"/>
    <w:rsid w:val="006549DF"/>
    <w:rsid w:val="00655A27"/>
    <w:rsid w:val="0065705C"/>
    <w:rsid w:val="0065791F"/>
    <w:rsid w:val="00660207"/>
    <w:rsid w:val="00664506"/>
    <w:rsid w:val="00665A39"/>
    <w:rsid w:val="00683AA8"/>
    <w:rsid w:val="006847BB"/>
    <w:rsid w:val="00686BB2"/>
    <w:rsid w:val="0068758A"/>
    <w:rsid w:val="006876D9"/>
    <w:rsid w:val="00691385"/>
    <w:rsid w:val="0069180F"/>
    <w:rsid w:val="00692D37"/>
    <w:rsid w:val="00694FD4"/>
    <w:rsid w:val="00696B66"/>
    <w:rsid w:val="006A3671"/>
    <w:rsid w:val="006A4569"/>
    <w:rsid w:val="006A560F"/>
    <w:rsid w:val="006B199F"/>
    <w:rsid w:val="006C10B3"/>
    <w:rsid w:val="006C172D"/>
    <w:rsid w:val="006C1F94"/>
    <w:rsid w:val="006C50FF"/>
    <w:rsid w:val="006C65F5"/>
    <w:rsid w:val="006C690A"/>
    <w:rsid w:val="006C7232"/>
    <w:rsid w:val="006D08C6"/>
    <w:rsid w:val="006D3A3B"/>
    <w:rsid w:val="006D4491"/>
    <w:rsid w:val="006D4EDA"/>
    <w:rsid w:val="006D60C5"/>
    <w:rsid w:val="006E0383"/>
    <w:rsid w:val="006E0E8F"/>
    <w:rsid w:val="006E1376"/>
    <w:rsid w:val="006E45FD"/>
    <w:rsid w:val="006F072C"/>
    <w:rsid w:val="006F193B"/>
    <w:rsid w:val="006F67B7"/>
    <w:rsid w:val="00702CDB"/>
    <w:rsid w:val="00703A69"/>
    <w:rsid w:val="00704A9F"/>
    <w:rsid w:val="00710E87"/>
    <w:rsid w:val="0071229F"/>
    <w:rsid w:val="0072055F"/>
    <w:rsid w:val="00721461"/>
    <w:rsid w:val="0072150F"/>
    <w:rsid w:val="007247BE"/>
    <w:rsid w:val="007260E0"/>
    <w:rsid w:val="0073125C"/>
    <w:rsid w:val="00731DA2"/>
    <w:rsid w:val="00733932"/>
    <w:rsid w:val="007349A7"/>
    <w:rsid w:val="0073780E"/>
    <w:rsid w:val="00741B82"/>
    <w:rsid w:val="007431FF"/>
    <w:rsid w:val="00745E3C"/>
    <w:rsid w:val="0075074B"/>
    <w:rsid w:val="00751E14"/>
    <w:rsid w:val="007534D3"/>
    <w:rsid w:val="00753866"/>
    <w:rsid w:val="007548A0"/>
    <w:rsid w:val="0075692F"/>
    <w:rsid w:val="00757128"/>
    <w:rsid w:val="007706B3"/>
    <w:rsid w:val="007711AA"/>
    <w:rsid w:val="00773F0F"/>
    <w:rsid w:val="00774F5C"/>
    <w:rsid w:val="00777C75"/>
    <w:rsid w:val="00777CB4"/>
    <w:rsid w:val="007846E5"/>
    <w:rsid w:val="00784AF5"/>
    <w:rsid w:val="007852F8"/>
    <w:rsid w:val="007857DA"/>
    <w:rsid w:val="00786992"/>
    <w:rsid w:val="0079136A"/>
    <w:rsid w:val="00791F64"/>
    <w:rsid w:val="007922DD"/>
    <w:rsid w:val="00794CEA"/>
    <w:rsid w:val="00795DAA"/>
    <w:rsid w:val="007A34B9"/>
    <w:rsid w:val="007A3BDA"/>
    <w:rsid w:val="007A481D"/>
    <w:rsid w:val="007B11E4"/>
    <w:rsid w:val="007B1B1F"/>
    <w:rsid w:val="007B6BC3"/>
    <w:rsid w:val="007C08D5"/>
    <w:rsid w:val="007C1A57"/>
    <w:rsid w:val="007C50BC"/>
    <w:rsid w:val="007D2DB3"/>
    <w:rsid w:val="007D637C"/>
    <w:rsid w:val="007D758E"/>
    <w:rsid w:val="007E3BE5"/>
    <w:rsid w:val="007E45A7"/>
    <w:rsid w:val="007F107B"/>
    <w:rsid w:val="007F6F50"/>
    <w:rsid w:val="00803453"/>
    <w:rsid w:val="00805274"/>
    <w:rsid w:val="0081347A"/>
    <w:rsid w:val="008140A6"/>
    <w:rsid w:val="00814AF6"/>
    <w:rsid w:val="0081555B"/>
    <w:rsid w:val="00815D1E"/>
    <w:rsid w:val="008176AE"/>
    <w:rsid w:val="00827893"/>
    <w:rsid w:val="00830F71"/>
    <w:rsid w:val="008325A5"/>
    <w:rsid w:val="008330D4"/>
    <w:rsid w:val="0083383B"/>
    <w:rsid w:val="00835145"/>
    <w:rsid w:val="00837DE8"/>
    <w:rsid w:val="008414C0"/>
    <w:rsid w:val="0084209F"/>
    <w:rsid w:val="008424E9"/>
    <w:rsid w:val="00844AE4"/>
    <w:rsid w:val="00850729"/>
    <w:rsid w:val="008544FB"/>
    <w:rsid w:val="00855029"/>
    <w:rsid w:val="008557DB"/>
    <w:rsid w:val="00855B3A"/>
    <w:rsid w:val="00862CD3"/>
    <w:rsid w:val="00863CE9"/>
    <w:rsid w:val="00865D5B"/>
    <w:rsid w:val="00871246"/>
    <w:rsid w:val="00871B5A"/>
    <w:rsid w:val="00875C9D"/>
    <w:rsid w:val="008769B5"/>
    <w:rsid w:val="00876A76"/>
    <w:rsid w:val="008829E4"/>
    <w:rsid w:val="008841C9"/>
    <w:rsid w:val="00885A57"/>
    <w:rsid w:val="00885CDE"/>
    <w:rsid w:val="00886015"/>
    <w:rsid w:val="008A0BF2"/>
    <w:rsid w:val="008A199F"/>
    <w:rsid w:val="008A1CCB"/>
    <w:rsid w:val="008A78B2"/>
    <w:rsid w:val="008B1710"/>
    <w:rsid w:val="008B2901"/>
    <w:rsid w:val="008B4769"/>
    <w:rsid w:val="008C1DF6"/>
    <w:rsid w:val="008C4BC5"/>
    <w:rsid w:val="008C5ABB"/>
    <w:rsid w:val="008C78B1"/>
    <w:rsid w:val="008D0978"/>
    <w:rsid w:val="008D7620"/>
    <w:rsid w:val="008D795B"/>
    <w:rsid w:val="008E3381"/>
    <w:rsid w:val="008F0DA3"/>
    <w:rsid w:val="008F26C0"/>
    <w:rsid w:val="008F4DD4"/>
    <w:rsid w:val="008F656E"/>
    <w:rsid w:val="009014FA"/>
    <w:rsid w:val="00902D3C"/>
    <w:rsid w:val="00904480"/>
    <w:rsid w:val="00906367"/>
    <w:rsid w:val="00906E26"/>
    <w:rsid w:val="00910A0F"/>
    <w:rsid w:val="00912DCB"/>
    <w:rsid w:val="00913039"/>
    <w:rsid w:val="00916AEB"/>
    <w:rsid w:val="00916DD8"/>
    <w:rsid w:val="0091788C"/>
    <w:rsid w:val="00921957"/>
    <w:rsid w:val="009234DD"/>
    <w:rsid w:val="00924EEE"/>
    <w:rsid w:val="00930223"/>
    <w:rsid w:val="00931398"/>
    <w:rsid w:val="00934AA8"/>
    <w:rsid w:val="009458E3"/>
    <w:rsid w:val="00946869"/>
    <w:rsid w:val="009475CA"/>
    <w:rsid w:val="00956D0F"/>
    <w:rsid w:val="0095752E"/>
    <w:rsid w:val="009604A2"/>
    <w:rsid w:val="00964E23"/>
    <w:rsid w:val="009676A6"/>
    <w:rsid w:val="009732D0"/>
    <w:rsid w:val="0097595D"/>
    <w:rsid w:val="009759C4"/>
    <w:rsid w:val="00975FD3"/>
    <w:rsid w:val="00981B6D"/>
    <w:rsid w:val="00985A39"/>
    <w:rsid w:val="00991BE6"/>
    <w:rsid w:val="00991C9B"/>
    <w:rsid w:val="00995479"/>
    <w:rsid w:val="00996BFB"/>
    <w:rsid w:val="009978B3"/>
    <w:rsid w:val="009A011F"/>
    <w:rsid w:val="009A61A7"/>
    <w:rsid w:val="009B0812"/>
    <w:rsid w:val="009B3462"/>
    <w:rsid w:val="009B4462"/>
    <w:rsid w:val="009C195B"/>
    <w:rsid w:val="009C4C32"/>
    <w:rsid w:val="009C7499"/>
    <w:rsid w:val="009D61AB"/>
    <w:rsid w:val="009D70F7"/>
    <w:rsid w:val="009E1511"/>
    <w:rsid w:val="009E2262"/>
    <w:rsid w:val="009E304E"/>
    <w:rsid w:val="009E596F"/>
    <w:rsid w:val="009E6C1E"/>
    <w:rsid w:val="009F3A67"/>
    <w:rsid w:val="009F3B35"/>
    <w:rsid w:val="009F3CB5"/>
    <w:rsid w:val="009F5AC3"/>
    <w:rsid w:val="00A0102C"/>
    <w:rsid w:val="00A01DFC"/>
    <w:rsid w:val="00A025E2"/>
    <w:rsid w:val="00A02628"/>
    <w:rsid w:val="00A032E2"/>
    <w:rsid w:val="00A07816"/>
    <w:rsid w:val="00A10BE4"/>
    <w:rsid w:val="00A159E4"/>
    <w:rsid w:val="00A178E5"/>
    <w:rsid w:val="00A2509C"/>
    <w:rsid w:val="00A2759B"/>
    <w:rsid w:val="00A30BFA"/>
    <w:rsid w:val="00A32307"/>
    <w:rsid w:val="00A37469"/>
    <w:rsid w:val="00A40515"/>
    <w:rsid w:val="00A41EE7"/>
    <w:rsid w:val="00A47C9F"/>
    <w:rsid w:val="00A501E5"/>
    <w:rsid w:val="00A529D2"/>
    <w:rsid w:val="00A57DB1"/>
    <w:rsid w:val="00A64ADF"/>
    <w:rsid w:val="00A65D99"/>
    <w:rsid w:val="00A7263B"/>
    <w:rsid w:val="00A73DE2"/>
    <w:rsid w:val="00A74A57"/>
    <w:rsid w:val="00A7674A"/>
    <w:rsid w:val="00A77AB2"/>
    <w:rsid w:val="00A832FA"/>
    <w:rsid w:val="00A83AE2"/>
    <w:rsid w:val="00A87E55"/>
    <w:rsid w:val="00A91283"/>
    <w:rsid w:val="00A91E7D"/>
    <w:rsid w:val="00A9354D"/>
    <w:rsid w:val="00AA2A37"/>
    <w:rsid w:val="00AA2B7A"/>
    <w:rsid w:val="00AA2C1C"/>
    <w:rsid w:val="00AA5156"/>
    <w:rsid w:val="00AA6AC3"/>
    <w:rsid w:val="00AA6F48"/>
    <w:rsid w:val="00AA7269"/>
    <w:rsid w:val="00AB03A6"/>
    <w:rsid w:val="00AB3DDE"/>
    <w:rsid w:val="00AB48D2"/>
    <w:rsid w:val="00AB686E"/>
    <w:rsid w:val="00AB798F"/>
    <w:rsid w:val="00AC32F4"/>
    <w:rsid w:val="00AC4632"/>
    <w:rsid w:val="00AC7248"/>
    <w:rsid w:val="00AD1E04"/>
    <w:rsid w:val="00AD30C7"/>
    <w:rsid w:val="00AD42F9"/>
    <w:rsid w:val="00AD7028"/>
    <w:rsid w:val="00AD79B5"/>
    <w:rsid w:val="00AE3FBF"/>
    <w:rsid w:val="00AE4270"/>
    <w:rsid w:val="00AE593B"/>
    <w:rsid w:val="00AE5F94"/>
    <w:rsid w:val="00AF5748"/>
    <w:rsid w:val="00AF7009"/>
    <w:rsid w:val="00AF76D1"/>
    <w:rsid w:val="00B0062F"/>
    <w:rsid w:val="00B03C12"/>
    <w:rsid w:val="00B07A27"/>
    <w:rsid w:val="00B1048E"/>
    <w:rsid w:val="00B1160F"/>
    <w:rsid w:val="00B118F0"/>
    <w:rsid w:val="00B11AC5"/>
    <w:rsid w:val="00B147E0"/>
    <w:rsid w:val="00B21481"/>
    <w:rsid w:val="00B2183F"/>
    <w:rsid w:val="00B24DCE"/>
    <w:rsid w:val="00B251E4"/>
    <w:rsid w:val="00B2543D"/>
    <w:rsid w:val="00B260A8"/>
    <w:rsid w:val="00B274A3"/>
    <w:rsid w:val="00B32D89"/>
    <w:rsid w:val="00B36677"/>
    <w:rsid w:val="00B444AA"/>
    <w:rsid w:val="00B46A9F"/>
    <w:rsid w:val="00B5539C"/>
    <w:rsid w:val="00B60C3F"/>
    <w:rsid w:val="00B6207F"/>
    <w:rsid w:val="00B62B79"/>
    <w:rsid w:val="00B67ADA"/>
    <w:rsid w:val="00B713D5"/>
    <w:rsid w:val="00B73350"/>
    <w:rsid w:val="00B77191"/>
    <w:rsid w:val="00B825B0"/>
    <w:rsid w:val="00B845DC"/>
    <w:rsid w:val="00B85F97"/>
    <w:rsid w:val="00B87472"/>
    <w:rsid w:val="00B90C91"/>
    <w:rsid w:val="00B916AA"/>
    <w:rsid w:val="00B93719"/>
    <w:rsid w:val="00B93A5A"/>
    <w:rsid w:val="00B94139"/>
    <w:rsid w:val="00B948BD"/>
    <w:rsid w:val="00B9502D"/>
    <w:rsid w:val="00B95A7E"/>
    <w:rsid w:val="00B95B52"/>
    <w:rsid w:val="00B97D7D"/>
    <w:rsid w:val="00BA2951"/>
    <w:rsid w:val="00BA62CB"/>
    <w:rsid w:val="00BA7739"/>
    <w:rsid w:val="00BB3295"/>
    <w:rsid w:val="00BB41BE"/>
    <w:rsid w:val="00BB5F41"/>
    <w:rsid w:val="00BB62A6"/>
    <w:rsid w:val="00BC32C8"/>
    <w:rsid w:val="00BC3E91"/>
    <w:rsid w:val="00BC426E"/>
    <w:rsid w:val="00BC6732"/>
    <w:rsid w:val="00BD06B0"/>
    <w:rsid w:val="00BD1BA4"/>
    <w:rsid w:val="00BD2E36"/>
    <w:rsid w:val="00BD4B18"/>
    <w:rsid w:val="00BD616A"/>
    <w:rsid w:val="00BD6E41"/>
    <w:rsid w:val="00BD73BB"/>
    <w:rsid w:val="00BD7E87"/>
    <w:rsid w:val="00BE3161"/>
    <w:rsid w:val="00BE3D89"/>
    <w:rsid w:val="00BE5C02"/>
    <w:rsid w:val="00BE7C0B"/>
    <w:rsid w:val="00BF5FBC"/>
    <w:rsid w:val="00C00CE7"/>
    <w:rsid w:val="00C0176F"/>
    <w:rsid w:val="00C04E50"/>
    <w:rsid w:val="00C10317"/>
    <w:rsid w:val="00C1174A"/>
    <w:rsid w:val="00C155C6"/>
    <w:rsid w:val="00C2478F"/>
    <w:rsid w:val="00C26C3D"/>
    <w:rsid w:val="00C27894"/>
    <w:rsid w:val="00C30D7C"/>
    <w:rsid w:val="00C31569"/>
    <w:rsid w:val="00C32B62"/>
    <w:rsid w:val="00C34590"/>
    <w:rsid w:val="00C37B96"/>
    <w:rsid w:val="00C40B2F"/>
    <w:rsid w:val="00C418A0"/>
    <w:rsid w:val="00C42781"/>
    <w:rsid w:val="00C4491F"/>
    <w:rsid w:val="00C50F75"/>
    <w:rsid w:val="00C53013"/>
    <w:rsid w:val="00C539EB"/>
    <w:rsid w:val="00C5664B"/>
    <w:rsid w:val="00C577BB"/>
    <w:rsid w:val="00C63706"/>
    <w:rsid w:val="00C65956"/>
    <w:rsid w:val="00C670C4"/>
    <w:rsid w:val="00C702EF"/>
    <w:rsid w:val="00C713B6"/>
    <w:rsid w:val="00C73C40"/>
    <w:rsid w:val="00C74359"/>
    <w:rsid w:val="00C76EB1"/>
    <w:rsid w:val="00C808F3"/>
    <w:rsid w:val="00C82959"/>
    <w:rsid w:val="00C82A08"/>
    <w:rsid w:val="00C84159"/>
    <w:rsid w:val="00C84B01"/>
    <w:rsid w:val="00C85D47"/>
    <w:rsid w:val="00C90258"/>
    <w:rsid w:val="00C9312F"/>
    <w:rsid w:val="00C934F5"/>
    <w:rsid w:val="00C94AD5"/>
    <w:rsid w:val="00C95F08"/>
    <w:rsid w:val="00CA25AF"/>
    <w:rsid w:val="00CA750B"/>
    <w:rsid w:val="00CB1B9D"/>
    <w:rsid w:val="00CB3996"/>
    <w:rsid w:val="00CB49ED"/>
    <w:rsid w:val="00CC0F61"/>
    <w:rsid w:val="00CC1CDD"/>
    <w:rsid w:val="00CC3A03"/>
    <w:rsid w:val="00CC6E4B"/>
    <w:rsid w:val="00CD5C87"/>
    <w:rsid w:val="00CD7865"/>
    <w:rsid w:val="00CE1092"/>
    <w:rsid w:val="00CE39C0"/>
    <w:rsid w:val="00CE39CA"/>
    <w:rsid w:val="00CE6B0D"/>
    <w:rsid w:val="00CF2792"/>
    <w:rsid w:val="00D00CF0"/>
    <w:rsid w:val="00D01BA7"/>
    <w:rsid w:val="00D05326"/>
    <w:rsid w:val="00D06690"/>
    <w:rsid w:val="00D11456"/>
    <w:rsid w:val="00D14621"/>
    <w:rsid w:val="00D16179"/>
    <w:rsid w:val="00D206EE"/>
    <w:rsid w:val="00D2350E"/>
    <w:rsid w:val="00D257FB"/>
    <w:rsid w:val="00D33104"/>
    <w:rsid w:val="00D33534"/>
    <w:rsid w:val="00D349E5"/>
    <w:rsid w:val="00D35FDF"/>
    <w:rsid w:val="00D40D82"/>
    <w:rsid w:val="00D42187"/>
    <w:rsid w:val="00D44D7C"/>
    <w:rsid w:val="00D45120"/>
    <w:rsid w:val="00D4521A"/>
    <w:rsid w:val="00D47888"/>
    <w:rsid w:val="00D524F9"/>
    <w:rsid w:val="00D52F83"/>
    <w:rsid w:val="00D61715"/>
    <w:rsid w:val="00D61B89"/>
    <w:rsid w:val="00D637EC"/>
    <w:rsid w:val="00D66A35"/>
    <w:rsid w:val="00D708CC"/>
    <w:rsid w:val="00D7332E"/>
    <w:rsid w:val="00D74D69"/>
    <w:rsid w:val="00D76C51"/>
    <w:rsid w:val="00D81982"/>
    <w:rsid w:val="00D8764D"/>
    <w:rsid w:val="00D90025"/>
    <w:rsid w:val="00D91499"/>
    <w:rsid w:val="00DA004D"/>
    <w:rsid w:val="00DA25CE"/>
    <w:rsid w:val="00DA312E"/>
    <w:rsid w:val="00DA35E2"/>
    <w:rsid w:val="00DA445B"/>
    <w:rsid w:val="00DA45D9"/>
    <w:rsid w:val="00DB5443"/>
    <w:rsid w:val="00DC0B96"/>
    <w:rsid w:val="00DC29F2"/>
    <w:rsid w:val="00DC3D5A"/>
    <w:rsid w:val="00DC4CA7"/>
    <w:rsid w:val="00DC4D50"/>
    <w:rsid w:val="00DC5917"/>
    <w:rsid w:val="00DC60C9"/>
    <w:rsid w:val="00DD06E4"/>
    <w:rsid w:val="00DD0EA2"/>
    <w:rsid w:val="00DD1E48"/>
    <w:rsid w:val="00DD326F"/>
    <w:rsid w:val="00DD5FAF"/>
    <w:rsid w:val="00DE360D"/>
    <w:rsid w:val="00DE4176"/>
    <w:rsid w:val="00DE6036"/>
    <w:rsid w:val="00DE63EE"/>
    <w:rsid w:val="00DF08D0"/>
    <w:rsid w:val="00DF3955"/>
    <w:rsid w:val="00DF46E4"/>
    <w:rsid w:val="00DF4759"/>
    <w:rsid w:val="00E0188B"/>
    <w:rsid w:val="00E01981"/>
    <w:rsid w:val="00E01C1C"/>
    <w:rsid w:val="00E0406C"/>
    <w:rsid w:val="00E04225"/>
    <w:rsid w:val="00E062F1"/>
    <w:rsid w:val="00E070EC"/>
    <w:rsid w:val="00E07C3F"/>
    <w:rsid w:val="00E10F0B"/>
    <w:rsid w:val="00E11025"/>
    <w:rsid w:val="00E11843"/>
    <w:rsid w:val="00E15828"/>
    <w:rsid w:val="00E16BCA"/>
    <w:rsid w:val="00E17584"/>
    <w:rsid w:val="00E176BF"/>
    <w:rsid w:val="00E17F89"/>
    <w:rsid w:val="00E2269E"/>
    <w:rsid w:val="00E25C96"/>
    <w:rsid w:val="00E2610C"/>
    <w:rsid w:val="00E33B89"/>
    <w:rsid w:val="00E36DFE"/>
    <w:rsid w:val="00E37771"/>
    <w:rsid w:val="00E40631"/>
    <w:rsid w:val="00E42304"/>
    <w:rsid w:val="00E454D7"/>
    <w:rsid w:val="00E45B08"/>
    <w:rsid w:val="00E47B3F"/>
    <w:rsid w:val="00E502AB"/>
    <w:rsid w:val="00E50EF7"/>
    <w:rsid w:val="00E51E8E"/>
    <w:rsid w:val="00E520D5"/>
    <w:rsid w:val="00E523DC"/>
    <w:rsid w:val="00E52403"/>
    <w:rsid w:val="00E537AA"/>
    <w:rsid w:val="00E568A6"/>
    <w:rsid w:val="00E61CC8"/>
    <w:rsid w:val="00E65337"/>
    <w:rsid w:val="00E661DB"/>
    <w:rsid w:val="00E729CD"/>
    <w:rsid w:val="00E806E9"/>
    <w:rsid w:val="00E82D10"/>
    <w:rsid w:val="00E83835"/>
    <w:rsid w:val="00E84096"/>
    <w:rsid w:val="00E85A99"/>
    <w:rsid w:val="00E86537"/>
    <w:rsid w:val="00E87CD1"/>
    <w:rsid w:val="00E916D2"/>
    <w:rsid w:val="00E925DB"/>
    <w:rsid w:val="00E92DD7"/>
    <w:rsid w:val="00EA32E4"/>
    <w:rsid w:val="00EA35CB"/>
    <w:rsid w:val="00EA3F57"/>
    <w:rsid w:val="00EA7363"/>
    <w:rsid w:val="00EA7D77"/>
    <w:rsid w:val="00EB3528"/>
    <w:rsid w:val="00EB48E4"/>
    <w:rsid w:val="00EB6BD6"/>
    <w:rsid w:val="00EB759D"/>
    <w:rsid w:val="00EC005F"/>
    <w:rsid w:val="00EC1520"/>
    <w:rsid w:val="00EC27F2"/>
    <w:rsid w:val="00EC28AB"/>
    <w:rsid w:val="00EC3114"/>
    <w:rsid w:val="00EC36C9"/>
    <w:rsid w:val="00EC4739"/>
    <w:rsid w:val="00EC4755"/>
    <w:rsid w:val="00EC7977"/>
    <w:rsid w:val="00EC7DE6"/>
    <w:rsid w:val="00ED2C51"/>
    <w:rsid w:val="00ED43F5"/>
    <w:rsid w:val="00ED46B2"/>
    <w:rsid w:val="00ED6CCA"/>
    <w:rsid w:val="00ED70D2"/>
    <w:rsid w:val="00EE12CE"/>
    <w:rsid w:val="00EE78CC"/>
    <w:rsid w:val="00EF1F7F"/>
    <w:rsid w:val="00EF2EEE"/>
    <w:rsid w:val="00EF42B9"/>
    <w:rsid w:val="00EF5B50"/>
    <w:rsid w:val="00F02508"/>
    <w:rsid w:val="00F05781"/>
    <w:rsid w:val="00F100B5"/>
    <w:rsid w:val="00F11537"/>
    <w:rsid w:val="00F11ACC"/>
    <w:rsid w:val="00F14147"/>
    <w:rsid w:val="00F20842"/>
    <w:rsid w:val="00F21776"/>
    <w:rsid w:val="00F220C9"/>
    <w:rsid w:val="00F242D1"/>
    <w:rsid w:val="00F261EA"/>
    <w:rsid w:val="00F35F6D"/>
    <w:rsid w:val="00F37A26"/>
    <w:rsid w:val="00F37BFB"/>
    <w:rsid w:val="00F41453"/>
    <w:rsid w:val="00F442F1"/>
    <w:rsid w:val="00F4560E"/>
    <w:rsid w:val="00F45869"/>
    <w:rsid w:val="00F5428C"/>
    <w:rsid w:val="00F54494"/>
    <w:rsid w:val="00F649A0"/>
    <w:rsid w:val="00F660F4"/>
    <w:rsid w:val="00F66788"/>
    <w:rsid w:val="00F701E0"/>
    <w:rsid w:val="00F72CC6"/>
    <w:rsid w:val="00F77EC9"/>
    <w:rsid w:val="00F825C2"/>
    <w:rsid w:val="00F83A87"/>
    <w:rsid w:val="00F862FE"/>
    <w:rsid w:val="00F93270"/>
    <w:rsid w:val="00F9420E"/>
    <w:rsid w:val="00F973ED"/>
    <w:rsid w:val="00F97F24"/>
    <w:rsid w:val="00FA20F4"/>
    <w:rsid w:val="00FA4B35"/>
    <w:rsid w:val="00FA6B6D"/>
    <w:rsid w:val="00FA75C5"/>
    <w:rsid w:val="00FB2AF8"/>
    <w:rsid w:val="00FB30A7"/>
    <w:rsid w:val="00FB348A"/>
    <w:rsid w:val="00FC07BB"/>
    <w:rsid w:val="00FC181E"/>
    <w:rsid w:val="00FC1ED4"/>
    <w:rsid w:val="00FC46E6"/>
    <w:rsid w:val="00FC608D"/>
    <w:rsid w:val="00FD0B26"/>
    <w:rsid w:val="00FD0ED0"/>
    <w:rsid w:val="00FD1021"/>
    <w:rsid w:val="00FD1149"/>
    <w:rsid w:val="00FD4D2E"/>
    <w:rsid w:val="00FE0526"/>
    <w:rsid w:val="00FE1C90"/>
    <w:rsid w:val="00FE21A7"/>
    <w:rsid w:val="00FE30B3"/>
    <w:rsid w:val="00FE3523"/>
    <w:rsid w:val="00FE4BAA"/>
    <w:rsid w:val="00FE5736"/>
    <w:rsid w:val="00FF271B"/>
    <w:rsid w:val="00FF46E0"/>
    <w:rsid w:val="00FF50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uiPriority="9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footer" w:uiPriority="99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Pr>
      <w:sz w:val="24"/>
      <w:szCs w:val="24"/>
      <w:lang w:eastAsia="en-US"/>
    </w:rPr>
  </w:style>
  <w:style w:type="paragraph" w:styleId="Naslov2">
    <w:name w:val="heading 2"/>
    <w:basedOn w:val="Normal"/>
    <w:next w:val="Normal"/>
    <w:link w:val="Naslov2Char"/>
    <w:semiHidden/>
    <w:unhideWhenUsed/>
    <w:qFormat/>
    <w:rsid w:val="008F26C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type="paragraph" w:styleId="Naslov3">
    <w:name w:val="heading 3"/>
    <w:basedOn w:val="Normal"/>
    <w:link w:val="Naslov3Char"/>
    <w:uiPriority w:val="9"/>
    <w:qFormat/>
    <w:rsid w:val="00B60C3F"/>
    <w:pPr>
      <w:spacing w:before="100" w:beforeAutospacing="true" w:after="100" w:afterAutospacing="true"/>
      <w:outlineLvl w:val="2"/>
    </w:pPr>
    <w:rPr>
      <w:b/>
      <w:bCs/>
      <w:sz w:val="27"/>
      <w:szCs w:val="27"/>
      <w:lang w:val="x-none" w:eastAsia="x-none"/>
    </w:rPr>
  </w:style>
  <w:style w:type="paragraph" w:styleId="Naslov4">
    <w:name w:val="heading 4"/>
    <w:basedOn w:val="Normal"/>
    <w:next w:val="Normal"/>
    <w:link w:val="Naslov4Char"/>
    <w:semiHidden/>
    <w:unhideWhenUsed/>
    <w:qFormat/>
    <w:rsid w:val="00975FD3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styleId="ZaglavljeChar" w:customStyle="true">
    <w:name w:val="Zaglavlje Char"/>
    <w:link w:val="Zaglavlje"/>
    <w:rsid w:val="0029358B"/>
    <w:rPr>
      <w:sz w:val="24"/>
      <w:szCs w:val="24"/>
      <w:lang w:val="en-US" w:eastAsia="en-US"/>
    </w:rPr>
  </w:style>
  <w:style w:type="paragraph" w:styleId="Podnoje">
    <w:name w:val="footer"/>
    <w:basedOn w:val="Normal"/>
    <w:link w:val="PodnojeChar"/>
    <w:uiPriority w:val="99"/>
    <w:rsid w:val="0029358B"/>
    <w:pPr>
      <w:tabs>
        <w:tab w:val="center" w:pos="4536"/>
        <w:tab w:val="right" w:pos="9072"/>
      </w:tabs>
    </w:pPr>
    <w:rPr>
      <w:lang w:val="en-US"/>
    </w:rPr>
  </w:style>
  <w:style w:type="character" w:styleId="PodnojeChar" w:customStyle="true">
    <w:name w:val="Podnožje Char"/>
    <w:link w:val="Podnoje"/>
    <w:uiPriority w:val="99"/>
    <w:rsid w:val="0029358B"/>
    <w:rPr>
      <w:sz w:val="24"/>
      <w:szCs w:val="24"/>
      <w:lang w:val="en-US" w:eastAsia="en-US"/>
    </w:rPr>
  </w:style>
  <w:style w:type="paragraph" w:styleId="Odlomakpopisa">
    <w:name w:val="List Paragraph"/>
    <w:basedOn w:val="Normal"/>
    <w:uiPriority w:val="34"/>
    <w:qFormat/>
    <w:rsid w:val="007C1A57"/>
    <w:pPr>
      <w:ind w:left="708"/>
    </w:pPr>
  </w:style>
  <w:style w:type="paragraph" w:styleId="Tekstbalonia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type="character" w:styleId="TekstbaloniaChar" w:customStyle="true">
    <w:name w:val="Tekst balončića Char"/>
    <w:link w:val="Tekstbalonia"/>
    <w:rsid w:val="000F7D08"/>
    <w:rPr>
      <w:rFonts w:ascii="Tahoma" w:hAnsi="Tahoma" w:cs="Tahoma"/>
      <w:sz w:val="16"/>
      <w:szCs w:val="16"/>
      <w:lang w:val="en-US" w:eastAsia="en-US"/>
    </w:rPr>
  </w:style>
  <w:style w:type="character" w:styleId="tabletextfield" w:customStyle="true">
    <w:name w:val="table_text_field"/>
    <w:basedOn w:val="Zadanifontodlomka"/>
    <w:rsid w:val="0079136A"/>
  </w:style>
  <w:style w:type="character" w:styleId="tabletitle2" w:customStyle="true">
    <w:name w:val="table_title2"/>
    <w:basedOn w:val="Zadanifontodlomka"/>
    <w:rsid w:val="00DF08D0"/>
  </w:style>
  <w:style w:type="character" w:styleId="Hiperveza">
    <w:name w:val="Hyperlink"/>
    <w:rsid w:val="00AD42F9"/>
    <w:rPr>
      <w:color w:val="0000FF"/>
      <w:u w:val="single"/>
    </w:rPr>
  </w:style>
  <w:style w:type="character" w:styleId="Naslov3Char" w:customStyle="true">
    <w:name w:val="Naslov 3 Char"/>
    <w:link w:val="Naslov3"/>
    <w:uiPriority w:val="9"/>
    <w:rsid w:val="00B60C3F"/>
    <w:rPr>
      <w:b/>
      <w:bCs/>
      <w:sz w:val="27"/>
      <w:szCs w:val="27"/>
    </w:rPr>
  </w:style>
  <w:style w:type="character" w:styleId="Naslov2Char" w:customStyle="true">
    <w:name w:val="Naslov 2 Char"/>
    <w:link w:val="Naslov2"/>
    <w:semiHidden/>
    <w:rsid w:val="008F26C0"/>
    <w:rPr>
      <w:rFonts w:ascii="Cambria" w:hAnsi="Cambria" w:eastAsia="Times New Roman" w:cs="Times New Roman"/>
      <w:b/>
      <w:bCs/>
      <w:i/>
      <w:iCs/>
      <w:sz w:val="28"/>
      <w:szCs w:val="28"/>
      <w:lang w:eastAsia="en-US"/>
    </w:rPr>
  </w:style>
  <w:style w:type="paragraph" w:styleId="Tijeloteksta">
    <w:name w:val="Body Text"/>
    <w:basedOn w:val="Normal"/>
    <w:link w:val="TijelotekstaChar"/>
    <w:rsid w:val="008F26C0"/>
    <w:pPr>
      <w:jc w:val="both"/>
    </w:pPr>
    <w:rPr>
      <w:lang w:val="x-none"/>
    </w:rPr>
  </w:style>
  <w:style w:type="character" w:styleId="TijelotekstaChar" w:customStyle="true">
    <w:name w:val="Tijelo teksta Char"/>
    <w:link w:val="Tijeloteksta"/>
    <w:rsid w:val="008F26C0"/>
    <w:rPr>
      <w:sz w:val="24"/>
      <w:szCs w:val="24"/>
      <w:lang w:eastAsia="en-US"/>
    </w:rPr>
  </w:style>
  <w:style w:type="character" w:styleId="Naslov4Char" w:customStyle="true">
    <w:name w:val="Naslov 4 Char"/>
    <w:link w:val="Naslov4"/>
    <w:semiHidden/>
    <w:rsid w:val="00975FD3"/>
    <w:rPr>
      <w:rFonts w:ascii="Calibri" w:hAnsi="Calibri" w:eastAsia="Times New Roman" w:cs="Times New Roman"/>
      <w:b/>
      <w:bCs/>
      <w:sz w:val="28"/>
      <w:szCs w:val="28"/>
      <w:lang w:eastAsia="en-US"/>
    </w:rPr>
  </w:style>
  <w:style w:type="character" w:styleId="blokiranistaknuto" w:customStyle="true">
    <w:name w:val="blokiranistaknuto"/>
    <w:basedOn w:val="Zadanifontodlomka"/>
    <w:rsid w:val="00975FD3"/>
  </w:style>
  <w:style w:type="character" w:styleId="Tekstrezerviranogmjesta">
    <w:name w:val="Placeholder Text"/>
    <w:basedOn w:val="Zadanifontodlomka"/>
    <w:uiPriority w:val="99"/>
    <w:semiHidden/>
    <w:rsid w:val="00454570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454570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454570"/>
    <w:rPr>
      <w:rFonts w:ascii="Arial" w:hAnsi="Arial" w:cs="Arial"/>
      <w:b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454570"/>
    <w:rPr>
      <w:rFonts w:ascii="Arial" w:hAnsi="Arial" w:cs="Arial"/>
      <w:b w:val="false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454570"/>
    <w:rPr>
      <w:rFonts w:ascii="Arial" w:hAnsi="Arial" w:cs="Arial"/>
      <w:b w:val="false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iPriority="9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  <w:lang w:eastAsia="en-US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8F26C0"/>
    <w:pPr>
      <w:keepNext/>
      <w:spacing w:after="60" w:before="240"/>
      <w:outlineLvl w:val="1"/>
    </w:pPr>
    <w:rPr>
      <w:rFonts w:ascii="Cambria" w:hAnsi="Cambria"/>
      <w:b/>
      <w:bCs/>
      <w:i/>
      <w:iCs/>
      <w:sz w:val="28"/>
      <w:szCs w:val="28"/>
      <w:lang w:val="x-none"/>
    </w:rPr>
  </w:style>
  <w:style w:styleId="Naslov3" w:type="paragraph">
    <w:name w:val="heading 3"/>
    <w:basedOn w:val="Normal"/>
    <w:link w:val="Naslov3Char"/>
    <w:uiPriority w:val="9"/>
    <w:qFormat/>
    <w:rsid w:val="00B60C3F"/>
    <w:pPr>
      <w:spacing w:after="100" w:afterAutospacing="1" w:before="100" w:beforeAutospacing="1"/>
      <w:outlineLvl w:val="2"/>
    </w:pPr>
    <w:rPr>
      <w:b/>
      <w:bCs/>
      <w:sz w:val="27"/>
      <w:szCs w:val="27"/>
      <w:lang w:eastAsia="x-none" w:val="x-none"/>
    </w:rPr>
  </w:style>
  <w:style w:styleId="Naslov4" w:type="paragraph">
    <w:name w:val="heading 4"/>
    <w:basedOn w:val="Normal"/>
    <w:next w:val="Normal"/>
    <w:link w:val="Naslov4Char"/>
    <w:semiHidden/>
    <w:unhideWhenUsed/>
    <w:qFormat/>
    <w:rsid w:val="00975FD3"/>
    <w:pPr>
      <w:keepNext/>
      <w:spacing w:after="60" w:before="240"/>
      <w:outlineLvl w:val="3"/>
    </w:pPr>
    <w:rPr>
      <w:rFonts w:ascii="Calibri" w:hAnsi="Calibri"/>
      <w:b/>
      <w:bCs/>
      <w:sz w:val="28"/>
      <w:szCs w:val="28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ZaglavljeChar" w:type="character">
    <w:name w:val="Zaglavlje Char"/>
    <w:link w:val="Zaglavlje"/>
    <w:rsid w:val="0029358B"/>
    <w:rPr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rsid w:val="0029358B"/>
    <w:pPr>
      <w:tabs>
        <w:tab w:pos="4536" w:val="center"/>
        <w:tab w:pos="9072" w:val="right"/>
      </w:tabs>
    </w:pPr>
    <w:rPr>
      <w:lang w:val="en-US"/>
    </w:rPr>
  </w:style>
  <w:style w:customStyle="1" w:styleId="PodnojeChar" w:type="character">
    <w:name w:val="Podnožje Char"/>
    <w:link w:val="Podnoje"/>
    <w:uiPriority w:val="99"/>
    <w:rsid w:val="0029358B"/>
    <w:rPr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7C1A57"/>
    <w:pPr>
      <w:ind w:left="708"/>
    </w:pPr>
  </w:style>
  <w:style w:styleId="Tekstbalonia" w:type="paragraph">
    <w:name w:val="Balloon Text"/>
    <w:basedOn w:val="Normal"/>
    <w:link w:val="TekstbaloniaChar"/>
    <w:rsid w:val="000F7D08"/>
    <w:rPr>
      <w:rFonts w:ascii="Tahoma" w:hAnsi="Tahoma"/>
      <w:sz w:val="16"/>
      <w:szCs w:val="16"/>
      <w:lang w:val="en-US"/>
    </w:rPr>
  </w:style>
  <w:style w:customStyle="1" w:styleId="TekstbaloniaChar" w:type="character">
    <w:name w:val="Tekst balončića Char"/>
    <w:link w:val="Tekstbalonia"/>
    <w:rsid w:val="000F7D08"/>
    <w:rPr>
      <w:rFonts w:ascii="Tahoma" w:cs="Tahoma" w:hAnsi="Tahoma"/>
      <w:sz w:val="16"/>
      <w:szCs w:val="16"/>
      <w:lang w:eastAsia="en-US" w:val="en-US"/>
    </w:rPr>
  </w:style>
  <w:style w:customStyle="1" w:styleId="tabletextfield" w:type="character">
    <w:name w:val="table_text_field"/>
    <w:basedOn w:val="Zadanifontodlomka"/>
    <w:rsid w:val="0079136A"/>
  </w:style>
  <w:style w:customStyle="1" w:styleId="tabletitle2" w:type="character">
    <w:name w:val="table_title2"/>
    <w:basedOn w:val="Zadanifontodlomka"/>
    <w:rsid w:val="00DF08D0"/>
  </w:style>
  <w:style w:styleId="Hiperveza" w:type="character">
    <w:name w:val="Hyperlink"/>
    <w:rsid w:val="00AD42F9"/>
    <w:rPr>
      <w:color w:val="0000FF"/>
      <w:u w:val="single"/>
    </w:rPr>
  </w:style>
  <w:style w:customStyle="1" w:styleId="Naslov3Char" w:type="character">
    <w:name w:val="Naslov 3 Char"/>
    <w:link w:val="Naslov3"/>
    <w:uiPriority w:val="9"/>
    <w:rsid w:val="00B60C3F"/>
    <w:rPr>
      <w:b/>
      <w:bCs/>
      <w:sz w:val="27"/>
      <w:szCs w:val="27"/>
    </w:rPr>
  </w:style>
  <w:style w:customStyle="1" w:styleId="Naslov2Char" w:type="character">
    <w:name w:val="Naslov 2 Char"/>
    <w:link w:val="Naslov2"/>
    <w:semiHidden/>
    <w:rsid w:val="008F26C0"/>
    <w:rPr>
      <w:rFonts w:ascii="Cambria" w:cs="Times New Roman" w:eastAsia="Times New Roman" w:hAnsi="Cambria"/>
      <w:b/>
      <w:bCs/>
      <w:i/>
      <w:iCs/>
      <w:sz w:val="28"/>
      <w:szCs w:val="28"/>
      <w:lang w:eastAsia="en-US"/>
    </w:rPr>
  </w:style>
  <w:style w:styleId="Tijeloteksta" w:type="paragraph">
    <w:name w:val="Body Text"/>
    <w:basedOn w:val="Normal"/>
    <w:link w:val="TijelotekstaChar"/>
    <w:rsid w:val="008F26C0"/>
    <w:pPr>
      <w:jc w:val="both"/>
    </w:pPr>
    <w:rPr>
      <w:lang w:val="x-none"/>
    </w:rPr>
  </w:style>
  <w:style w:customStyle="1" w:styleId="TijelotekstaChar" w:type="character">
    <w:name w:val="Tijelo teksta Char"/>
    <w:link w:val="Tijeloteksta"/>
    <w:rsid w:val="008F26C0"/>
    <w:rPr>
      <w:sz w:val="24"/>
      <w:szCs w:val="24"/>
      <w:lang w:eastAsia="en-US"/>
    </w:rPr>
  </w:style>
  <w:style w:customStyle="1" w:styleId="Naslov4Char" w:type="character">
    <w:name w:val="Naslov 4 Char"/>
    <w:link w:val="Naslov4"/>
    <w:semiHidden/>
    <w:rsid w:val="00975FD3"/>
    <w:rPr>
      <w:rFonts w:ascii="Calibri" w:cs="Times New Roman" w:eastAsia="Times New Roman" w:hAnsi="Calibri"/>
      <w:b/>
      <w:bCs/>
      <w:sz w:val="28"/>
      <w:szCs w:val="28"/>
      <w:lang w:eastAsia="en-US"/>
    </w:rPr>
  </w:style>
  <w:style w:customStyle="1" w:styleId="blokiranistaknuto" w:type="character">
    <w:name w:val="blokiranistaknuto"/>
    <w:basedOn w:val="Zadanifontodlomka"/>
    <w:rsid w:val="00975FD3"/>
  </w:style>
  <w:style w:styleId="Tekstrezerviranogmjesta" w:type="character">
    <w:name w:val="Placeholder Text"/>
    <w:basedOn w:val="Zadanifontodlomka"/>
    <w:uiPriority w:val="99"/>
    <w:semiHidden/>
    <w:rsid w:val="004545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545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54570"/>
    <w:rPr>
      <w:rFonts w:ascii="Arial" w:cs="Arial" w:hAnsi="Arial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54570"/>
    <w:rPr>
      <w:rFonts w:ascii="Arial" w:cs="Arial" w:hAnsi="Arial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54570"/>
    <w:rPr>
      <w:rFonts w:ascii="Arial" w:cs="Arial" w:hAnsi="Arial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2975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242727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57824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6726468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39100603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1250994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8151166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7098955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6179807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54189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493715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9623748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3073262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306621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3231675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5444822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6179949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465209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9143389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385679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140098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1901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1202517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footer1.xml" Type="http://schemas.openxmlformats.org/officeDocument/2006/relationships/footer" Id="rId11"/><Relationship Target="stylesWithEffects.xml" Type="http://schemas.microsoft.com/office/2007/relationships/stylesWithEffects" Id="rId5"/><Relationship TargetMode="External" Target="mailto:toncicjurica@outlook.com" Type="http://schemas.openxmlformats.org/officeDocument/2006/relationships/hyperlink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02CC60D-FCEE-4A16-A520-B79CECF5ED9C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4</properties:Pages>
  <properties:Words>1189</properties:Words>
  <properties:Characters>7081</properties:Characters>
  <properties:Lines>163</properties:Lines>
  <properties:Paragraphs>62</properties:Paragraphs>
  <properties:TotalTime>0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Predloženi stečajni dužnik</vt:lpstr>
      <vt:lpstr>Predloženi stečajni dužnik</vt:lpstr>
    </vt:vector>
  </properties:TitlesOfParts>
  <properties:LinksUpToDate>false</properties:LinksUpToDate>
  <properties:CharactersWithSpaces>8289</properties:CharactersWithSpaces>
  <properties:SharedDoc>false</properties:SharedDoc>
  <properties:HLinks>
    <vt:vector baseType="variant" size="6">
      <vt:variant>
        <vt:i4>1900580</vt:i4>
      </vt:variant>
      <vt:variant>
        <vt:i4>0</vt:i4>
      </vt:variant>
      <vt:variant>
        <vt:i4>0</vt:i4>
      </vt:variant>
      <vt:variant>
        <vt:i4>5</vt:i4>
      </vt:variant>
      <vt:variant>
        <vt:lpwstr>mailto:toncicjurica@outlook.com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2019-10-16T11:39:00Z</dcterms:created>
  <dc:creator>Korisnik</dc:creator>
  <cp:lastModifiedBy>Vinka Mihalinčić</cp:lastModifiedBy>
  <cp:lastPrinted>2019-10-09T17:58:00Z</cp:lastPrinted>
  <dcterms:modified xmlns:xsi="http://www.w3.org/2001/XMLSchema-instance" xsi:type="dcterms:W3CDTF">2019-10-17T05:30:00Z</dcterms:modified>
  <cp:revision>3</cp:revision>
  <dc:title>Predloženi stečajni dužnik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St-238/2019-22 / Podnesak - Izvješće stečajnog upravitelja (tromjeečno izvješće obrazac 20  DALIA SL d o o  09.10.2019   god.docx)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4</vt:i4>
  </prop:property>
</prop:Properties>
</file>